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11" w:rsidRDefault="00C55811" w:rsidP="00C7130A">
      <w:pPr>
        <w:tabs>
          <w:tab w:val="left" w:pos="1050"/>
        </w:tabs>
        <w:ind w:right="1472"/>
      </w:pPr>
    </w:p>
    <w:p w:rsidR="00C55811" w:rsidRDefault="00C55811" w:rsidP="00D95C96">
      <w:pPr>
        <w:rPr>
          <w:rFonts w:ascii="方正小标宋简体" w:eastAsia="方正小标宋简体" w:hAnsi="新宋体"/>
          <w:b/>
          <w:color w:val="FF0000"/>
          <w:kern w:val="0"/>
          <w:sz w:val="116"/>
          <w:szCs w:val="116"/>
        </w:rPr>
      </w:pPr>
      <w:r w:rsidRPr="00771C2D">
        <w:rPr>
          <w:rFonts w:ascii="方正小标宋简体" w:eastAsia="方正小标宋简体" w:hAnsi="新宋体" w:hint="eastAsia"/>
          <w:b/>
          <w:color w:val="FF0000"/>
          <w:w w:val="65"/>
          <w:kern w:val="0"/>
          <w:sz w:val="116"/>
          <w:szCs w:val="116"/>
          <w:fitText w:val="8328" w:id="1777502976"/>
        </w:rPr>
        <w:t>南京市江宁区教育局文件</w:t>
      </w:r>
    </w:p>
    <w:p w:rsidR="00C55811" w:rsidRPr="00BF3439" w:rsidRDefault="00C55811" w:rsidP="00A0763A">
      <w:pPr>
        <w:snapToGrid w:val="0"/>
        <w:spacing w:line="560" w:lineRule="exact"/>
        <w:ind w:firstLineChars="750" w:firstLine="2400"/>
        <w:rPr>
          <w:rFonts w:ascii="楷体_GB2312" w:eastAsia="楷体_GB2312" w:hAnsi="宋体" w:cs="新宋体-18030"/>
          <w:sz w:val="32"/>
          <w:szCs w:val="32"/>
        </w:rPr>
      </w:pPr>
      <w:r>
        <w:rPr>
          <w:rFonts w:ascii="楷体_GB2312" w:eastAsia="楷体_GB2312" w:hAnsi="宋体" w:cs="新宋体-18030" w:hint="eastAsia"/>
          <w:sz w:val="32"/>
          <w:szCs w:val="32"/>
        </w:rPr>
        <w:t>江宁教字〔</w:t>
      </w:r>
      <w:r>
        <w:rPr>
          <w:rFonts w:ascii="楷体_GB2312" w:eastAsia="楷体_GB2312" w:hAnsi="宋体" w:cs="新宋体-18030"/>
          <w:sz w:val="32"/>
          <w:szCs w:val="32"/>
        </w:rPr>
        <w:t>2018</w:t>
      </w:r>
      <w:r>
        <w:rPr>
          <w:rFonts w:ascii="楷体_GB2312" w:eastAsia="楷体_GB2312" w:hAnsi="宋体" w:cs="新宋体-18030" w:hint="eastAsia"/>
          <w:sz w:val="32"/>
          <w:szCs w:val="32"/>
        </w:rPr>
        <w:t>〕</w:t>
      </w:r>
      <w:r>
        <w:rPr>
          <w:rFonts w:ascii="楷体_GB2312" w:eastAsia="楷体_GB2312" w:hAnsi="宋体" w:cs="新宋体-18030"/>
          <w:sz w:val="32"/>
          <w:szCs w:val="32"/>
        </w:rPr>
        <w:t>51</w:t>
      </w:r>
      <w:r>
        <w:rPr>
          <w:rFonts w:ascii="楷体_GB2312" w:eastAsia="楷体_GB2312" w:hAnsi="宋体" w:cs="新宋体-18030" w:hint="eastAsia"/>
          <w:sz w:val="32"/>
          <w:szCs w:val="32"/>
        </w:rPr>
        <w:t>号</w:t>
      </w:r>
    </w:p>
    <w:p w:rsidR="00C55811" w:rsidRPr="00757BC0" w:rsidRDefault="00C55811" w:rsidP="00D95C96">
      <w:pPr>
        <w:rPr>
          <w:rFonts w:ascii="新宋体" w:eastAsia="新宋体" w:hAnsi="新宋体"/>
          <w:color w:val="FF0000"/>
          <w:kern w:val="0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-9pt,7.8pt" to="6in,7.8pt" strokecolor="red" strokeweight="1.75pt"/>
        </w:pict>
      </w:r>
    </w:p>
    <w:p w:rsidR="00C55811" w:rsidRDefault="00C55811" w:rsidP="002754C1">
      <w:pPr>
        <w:spacing w:line="480" w:lineRule="exact"/>
        <w:rPr>
          <w:b/>
          <w:bCs/>
          <w:sz w:val="36"/>
          <w:szCs w:val="36"/>
        </w:rPr>
      </w:pPr>
    </w:p>
    <w:p w:rsidR="00C55811" w:rsidRPr="001D0748" w:rsidRDefault="00C55811" w:rsidP="002754C1">
      <w:pPr>
        <w:spacing w:line="480" w:lineRule="exact"/>
        <w:rPr>
          <w:rFonts w:ascii="方正小标宋简体" w:eastAsia="方正小标宋简体"/>
          <w:b/>
          <w:bCs/>
          <w:sz w:val="44"/>
          <w:szCs w:val="44"/>
        </w:rPr>
      </w:pPr>
      <w:r w:rsidRPr="001D0748">
        <w:rPr>
          <w:rFonts w:ascii="方正小标宋简体" w:eastAsia="方正小标宋简体"/>
          <w:b/>
          <w:bCs/>
          <w:sz w:val="44"/>
          <w:szCs w:val="44"/>
        </w:rPr>
        <w:t xml:space="preserve"> </w:t>
      </w:r>
      <w:r w:rsidRPr="001D0748">
        <w:rPr>
          <w:rFonts w:ascii="方正小标宋简体" w:eastAsia="方正小标宋简体" w:hint="eastAsia"/>
          <w:b/>
          <w:bCs/>
          <w:sz w:val="44"/>
          <w:szCs w:val="44"/>
        </w:rPr>
        <w:t>江宁区</w:t>
      </w:r>
      <w:r w:rsidRPr="001D0748">
        <w:rPr>
          <w:rFonts w:ascii="方正小标宋简体" w:eastAsia="方正小标宋简体"/>
          <w:b/>
          <w:bCs/>
          <w:sz w:val="44"/>
          <w:szCs w:val="44"/>
        </w:rPr>
        <w:t>2018</w:t>
      </w:r>
      <w:r w:rsidRPr="001D0748">
        <w:rPr>
          <w:rFonts w:ascii="方正小标宋简体" w:eastAsia="方正小标宋简体" w:hint="eastAsia"/>
          <w:b/>
          <w:bCs/>
          <w:sz w:val="44"/>
          <w:szCs w:val="44"/>
        </w:rPr>
        <w:t>年责任督学挂牌督导工作意见</w:t>
      </w:r>
    </w:p>
    <w:p w:rsidR="00C55811" w:rsidRPr="001D0748" w:rsidRDefault="00C55811" w:rsidP="002754C1">
      <w:pPr>
        <w:spacing w:line="480" w:lineRule="exact"/>
        <w:rPr>
          <w:rFonts w:ascii="方正小标宋简体" w:eastAsia="方正小标宋简体"/>
          <w:b/>
          <w:bCs/>
          <w:sz w:val="44"/>
          <w:szCs w:val="44"/>
        </w:rPr>
      </w:pPr>
    </w:p>
    <w:p w:rsidR="00C55811" w:rsidRPr="00933078" w:rsidRDefault="00C55811" w:rsidP="006A7AB8">
      <w:pPr>
        <w:spacing w:line="600" w:lineRule="exact"/>
        <w:ind w:firstLineChars="250" w:firstLine="800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/>
          <w:color w:val="000000"/>
          <w:sz w:val="32"/>
          <w:szCs w:val="32"/>
        </w:rPr>
        <w:t>2018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年我区将以《教育督导条例》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(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中华人民共和国国务院令第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624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号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)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、《国务院教育督导委员会办公室关于印发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&lt;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中小学校责任督学挂牌督导办法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&gt;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的通知》（国教督办〔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2013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〕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2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号）、《省政府教育督导委员会关于印发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&lt;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江苏省中小学校责任督学挂牌督导工作规程（试行）的通知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&gt;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》（苏教督委〔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2013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〕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1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号）为指导，对照《江宁区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2018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年教育督导工作要点》（江宁教字〔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2018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〕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47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号）要求，以申报创建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 xml:space="preserve"> 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“全国中小学责任督学挂牌督导创新县（市、区）”为主抓手，积极准备，扎实开展责任督学挂牌督导工作，以期“督”出实情，“导”出实效，助力学校发展。</w:t>
      </w:r>
      <w:r>
        <w:rPr>
          <w:rFonts w:ascii="方正仿宋简体" w:eastAsia="方正仿宋简体" w:hAnsi="仿宋"/>
          <w:color w:val="000000"/>
          <w:sz w:val="32"/>
          <w:szCs w:val="32"/>
        </w:rPr>
        <w:t>2018</w:t>
      </w:r>
      <w:r>
        <w:rPr>
          <w:rFonts w:ascii="方正仿宋简体" w:eastAsia="方正仿宋简体" w:hAnsi="仿宋" w:hint="eastAsia"/>
          <w:color w:val="000000"/>
          <w:sz w:val="32"/>
          <w:szCs w:val="32"/>
        </w:rPr>
        <w:t>年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主要开展以下</w:t>
      </w:r>
      <w:r>
        <w:rPr>
          <w:rFonts w:ascii="方正仿宋简体" w:eastAsia="方正仿宋简体" w:hAnsi="仿宋" w:hint="eastAsia"/>
          <w:color w:val="000000"/>
          <w:sz w:val="32"/>
          <w:szCs w:val="32"/>
        </w:rPr>
        <w:t>五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方面工作：</w:t>
      </w:r>
    </w:p>
    <w:p w:rsidR="00C55811" w:rsidRPr="00933078" w:rsidRDefault="00C55811" w:rsidP="006A7AB8">
      <w:pPr>
        <w:spacing w:line="600" w:lineRule="exact"/>
        <w:rPr>
          <w:rFonts w:ascii="方正仿宋简体" w:eastAsia="方正仿宋简体" w:hAnsi="仿宋"/>
          <w:color w:val="000000"/>
          <w:sz w:val="32"/>
          <w:szCs w:val="32"/>
        </w:rPr>
      </w:pPr>
      <w:r>
        <w:rPr>
          <w:rFonts w:ascii="方正仿宋简体" w:eastAsia="方正仿宋简体" w:hAnsi="仿宋" w:hint="eastAsia"/>
          <w:color w:val="000000"/>
          <w:sz w:val="32"/>
          <w:szCs w:val="32"/>
        </w:rPr>
        <w:t>一、扎实开展经常性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督导</w:t>
      </w:r>
    </w:p>
    <w:p w:rsidR="00C55811" w:rsidRPr="00933078" w:rsidRDefault="00C55811" w:rsidP="006A7AB8">
      <w:pPr>
        <w:spacing w:line="600" w:lineRule="exact"/>
        <w:ind w:firstLineChars="200" w:firstLine="640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/>
          <w:color w:val="000000"/>
          <w:sz w:val="32"/>
          <w:szCs w:val="32"/>
        </w:rPr>
        <w:t>1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、责任督学按照《国务院教育督导委员会办公室关于印发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&lt;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中小学校责任督学挂牌督导办法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&gt;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的通知》和《省政府教育督导委员会关于印发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&lt;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江苏省中小学校责任督学挂牌督导工作规程（试行）的通知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&gt;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》规定，对校务管理和制度执行情况，招生、收费、择校情况，课程开设和课堂教学情况，学生学习、体育锻炼和课业负担情况，教师师德和专业发展情况，校园及周边安全情况，学生交通安全情况，食堂、食品、饮水及宿舍卫生情况，校风、教风、学风建设情况八项主要事项实施经常性督导。</w:t>
      </w:r>
    </w:p>
    <w:p w:rsidR="00C55811" w:rsidRPr="00933078" w:rsidRDefault="00C55811" w:rsidP="006A7AB8">
      <w:pPr>
        <w:spacing w:line="600" w:lineRule="exact"/>
        <w:ind w:firstLineChars="200" w:firstLine="640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要求对所在责任区学校实施督导每月不少于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1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次，督导时间不少于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1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个工作日。按照督导工作流程，</w:t>
      </w:r>
      <w:r>
        <w:rPr>
          <w:rFonts w:ascii="方正仿宋简体" w:eastAsia="方正仿宋简体" w:hAnsi="仿宋" w:hint="eastAsia"/>
          <w:color w:val="000000"/>
          <w:sz w:val="32"/>
          <w:szCs w:val="32"/>
        </w:rPr>
        <w:t>将督导结果当场向学校反馈，学校有记录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。责任督学应针对发现的问题提出改进建议，形成反馈意见，及时和学校沟通交流；对发现的重大问题应发出《整改通知书》，并书面报告教育督导室，明确提出整改要求和时限，跟踪督促学校认真整改；对在期限内没有及时处理或整改落实不到位的，应及时报告督导室。责任督学应在督导结束后及时填写《责任督学工作手册》中的《责任督学工作记录表》。</w:t>
      </w:r>
    </w:p>
    <w:p w:rsidR="00C55811" w:rsidRPr="00933078" w:rsidRDefault="00C55811" w:rsidP="006A7AB8">
      <w:pPr>
        <w:widowControl/>
        <w:shd w:val="clear" w:color="auto" w:fill="FFFFFF"/>
        <w:spacing w:line="600" w:lineRule="exact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二、紧扣重点开展专项督导</w:t>
      </w:r>
    </w:p>
    <w:p w:rsidR="00C55811" w:rsidRPr="00933078" w:rsidRDefault="00C55811" w:rsidP="006A7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本年度围绕“教育的问题点、学校发展的关键点、群众关心的热点、学生发展的核心点”开展主题式专项督导，每月一个督导重点，发现问题，当场提出整改，下发整改通知单，要求在规定时间内完成并报督导室。</w:t>
      </w:r>
    </w:p>
    <w:p w:rsidR="00C55811" w:rsidRPr="00933078" w:rsidRDefault="00C55811" w:rsidP="006A7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一是按照省、市、区有关要求，组织实施开学工作（春、秋季）专项督导检查、中小学、幼儿园师德师风专项督导检查、校园欺凌专项治理督导检查、中小学幼儿园校园安全专项督导、省文明城市创建工作专项督导、第二轮职业学校专业建设专项督导。</w:t>
      </w:r>
    </w:p>
    <w:p w:rsidR="00C55811" w:rsidRPr="00933078" w:rsidRDefault="00C55811" w:rsidP="006A7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二是围绕我局中心工作主要开展以下专项督导：（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1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）学生每天阳光锻炼一小时活动情况专项督导、（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2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）关爱留守儿童工作落实情况专项督查、（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3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）中小学心理健康教育落实情况专项督查、（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4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）学校规范办学行为专项督导、（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5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）学校安全工作专项督导、（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6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）学前教育工作专项督导、（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7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）校外培训机构规范办学行为专项督导。</w:t>
      </w:r>
    </w:p>
    <w:p w:rsidR="00C55811" w:rsidRPr="00933078" w:rsidRDefault="00C55811" w:rsidP="006A7AB8">
      <w:pPr>
        <w:widowControl/>
        <w:shd w:val="clear" w:color="auto" w:fill="FFFFFF"/>
        <w:spacing w:line="600" w:lineRule="exact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三、进一步加强培训与交流</w:t>
      </w:r>
    </w:p>
    <w:p w:rsidR="00C55811" w:rsidRPr="00933078" w:rsidRDefault="00C55811" w:rsidP="006A7A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将组织责任督学参加岗前培训和专题培训，学习教育督导理论和相关学科知识，提高教育督导业务能力，有计划地参加省和国家组织的相关培训。实行责任督学定期交流制度，原则上每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3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年轮岗交流一次。建立每月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1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次的督导工作例会制度，通报情况、交流总结、有序推进督导工作的规范化。</w:t>
      </w:r>
    </w:p>
    <w:p w:rsidR="00C55811" w:rsidRPr="00933078" w:rsidRDefault="00C55811" w:rsidP="006A7AB8">
      <w:pPr>
        <w:widowControl/>
        <w:shd w:val="clear" w:color="auto" w:fill="FFFFFF"/>
        <w:spacing w:line="600" w:lineRule="exact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四、完善阵地建设与规范台账</w:t>
      </w:r>
    </w:p>
    <w:p w:rsidR="00C55811" w:rsidRPr="00933078" w:rsidRDefault="00C55811" w:rsidP="006A7A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在办公室已添置了电脑、打印机等设备的基础上，进一步完善责任督学办公室文化。由教育督导室提供《中小学校责任督学工作守则》、《江宁区责任督学随机督导工作流程》、《江宁区责任督学工作要求》、《江宁区责任督学工作制度》的内容，各中小学、幼儿园自行制作并将制度上墙。</w:t>
      </w:r>
    </w:p>
    <w:p w:rsidR="00C55811" w:rsidRPr="00933078" w:rsidRDefault="00C55811" w:rsidP="006A7A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教育督导室为责任督学建立统一的台账目录。责任督学在日常工作中按照督导工作要求，做到督导工作有计划、督导过程有记录，月度、年度督导工作有总结。</w:t>
      </w:r>
    </w:p>
    <w:p w:rsidR="00C55811" w:rsidRPr="00933078" w:rsidRDefault="00C55811" w:rsidP="006A7AB8">
      <w:pPr>
        <w:autoSpaceDE w:val="0"/>
        <w:autoSpaceDN w:val="0"/>
        <w:adjustRightInd w:val="0"/>
        <w:spacing w:line="600" w:lineRule="exact"/>
        <w:ind w:right="-2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五、其他方面工作</w:t>
      </w:r>
    </w:p>
    <w:p w:rsidR="00C55811" w:rsidRPr="00933078" w:rsidRDefault="00C55811" w:rsidP="006A7AB8">
      <w:pPr>
        <w:autoSpaceDE w:val="0"/>
        <w:autoSpaceDN w:val="0"/>
        <w:adjustRightInd w:val="0"/>
        <w:spacing w:line="600" w:lineRule="exact"/>
        <w:ind w:right="-20" w:firstLineChars="200" w:firstLine="64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/>
          <w:color w:val="000000"/>
          <w:sz w:val="32"/>
          <w:szCs w:val="32"/>
        </w:rPr>
        <w:t>1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、按照相关规定，要求责任督学参加专项督导每学期不少于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1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次，参加综合督导每学期不少于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1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次。</w:t>
      </w:r>
    </w:p>
    <w:p w:rsidR="00C55811" w:rsidRPr="00933078" w:rsidRDefault="00C55811" w:rsidP="006A7AB8">
      <w:pPr>
        <w:autoSpaceDE w:val="0"/>
        <w:autoSpaceDN w:val="0"/>
        <w:adjustRightInd w:val="0"/>
        <w:spacing w:line="600" w:lineRule="exact"/>
        <w:ind w:right="-20" w:firstLineChars="200" w:firstLine="64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/>
          <w:color w:val="000000"/>
          <w:sz w:val="32"/>
          <w:szCs w:val="32"/>
        </w:rPr>
        <w:t>2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、建立责任督学考核评价制度。</w:t>
      </w:r>
      <w:r>
        <w:rPr>
          <w:rFonts w:ascii="方正仿宋简体" w:eastAsia="方正仿宋简体" w:hAnsi="仿宋" w:hint="eastAsia"/>
          <w:color w:val="000000"/>
          <w:sz w:val="32"/>
          <w:szCs w:val="32"/>
        </w:rPr>
        <w:t>制定《江宁区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责任督学考核</w:t>
      </w:r>
      <w:r>
        <w:rPr>
          <w:rFonts w:ascii="方正仿宋简体" w:eastAsia="方正仿宋简体" w:hAnsi="仿宋" w:hint="eastAsia"/>
          <w:color w:val="000000"/>
          <w:sz w:val="32"/>
          <w:szCs w:val="32"/>
        </w:rPr>
        <w:t>与奖惩制度》和《江宁区责任督学考核评估细则》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作为年度责任督学工作考核的依据。</w:t>
      </w:r>
    </w:p>
    <w:p w:rsidR="00C55811" w:rsidRPr="00933078" w:rsidRDefault="00C55811" w:rsidP="006A7A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/>
          <w:color w:val="000000"/>
          <w:sz w:val="32"/>
          <w:szCs w:val="32"/>
        </w:rPr>
        <w:t>3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、建立责任督学挂牌督导信息系统。</w:t>
      </w:r>
    </w:p>
    <w:p w:rsidR="00C55811" w:rsidRPr="00933078" w:rsidRDefault="00C55811" w:rsidP="006A7A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建立责任督学工作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QQ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群和学校、幼儿园报告督学工作群，对责任督学挂牌督导工作实现信息化管理。</w:t>
      </w:r>
    </w:p>
    <w:p w:rsidR="00C55811" w:rsidRPr="00933078" w:rsidRDefault="00C55811" w:rsidP="006A7A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在《江宁教育服务平台》上的教育督导栏目内，增添“责任督学挂牌督导工作”栏目，通过网络信息系统开展工作部署、向学校下达整改通知或改进意见，对责任督学开展网络培训。月工作安排，月督导报告、督导工作案例及交流材料通过信息系统开展交流。</w:t>
      </w:r>
    </w:p>
    <w:p w:rsidR="00C55811" w:rsidRPr="00933078" w:rsidRDefault="00C55811" w:rsidP="006A7AB8">
      <w:pPr>
        <w:widowControl/>
        <w:shd w:val="clear" w:color="auto" w:fill="FFFFFF"/>
        <w:spacing w:line="600" w:lineRule="exact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</w:p>
    <w:p w:rsidR="00C55811" w:rsidRDefault="00C55811" w:rsidP="006A7AB8">
      <w:pPr>
        <w:widowControl/>
        <w:shd w:val="clear" w:color="auto" w:fill="FFFFFF"/>
        <w:spacing w:line="600" w:lineRule="exact"/>
        <w:ind w:firstLine="56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/>
          <w:color w:val="000000"/>
          <w:sz w:val="32"/>
          <w:szCs w:val="32"/>
        </w:rPr>
        <w:t xml:space="preserve">                        </w:t>
      </w:r>
    </w:p>
    <w:p w:rsidR="00C55811" w:rsidRDefault="00C55811" w:rsidP="006A7AB8">
      <w:pPr>
        <w:widowControl/>
        <w:shd w:val="clear" w:color="auto" w:fill="FFFFFF"/>
        <w:spacing w:line="600" w:lineRule="exact"/>
        <w:ind w:firstLine="56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</w:p>
    <w:p w:rsidR="00C55811" w:rsidRDefault="00C55811" w:rsidP="006A7AB8">
      <w:pPr>
        <w:widowControl/>
        <w:shd w:val="clear" w:color="auto" w:fill="FFFFFF"/>
        <w:spacing w:line="600" w:lineRule="exact"/>
        <w:ind w:firstLine="56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</w:p>
    <w:p w:rsidR="00C55811" w:rsidRPr="00933078" w:rsidRDefault="00C55811" w:rsidP="006A7AB8">
      <w:pPr>
        <w:widowControl/>
        <w:shd w:val="clear" w:color="auto" w:fill="FFFFFF"/>
        <w:spacing w:line="600" w:lineRule="exact"/>
        <w:ind w:firstLineChars="1325" w:firstLine="424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江宁区人民政府教育督导室</w:t>
      </w:r>
    </w:p>
    <w:p w:rsidR="00C55811" w:rsidRPr="00933078" w:rsidRDefault="00C55811" w:rsidP="006A7AB8">
      <w:pPr>
        <w:widowControl/>
        <w:shd w:val="clear" w:color="auto" w:fill="FFFFFF"/>
        <w:spacing w:line="600" w:lineRule="exact"/>
        <w:ind w:firstLine="48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 w:rsidRPr="00933078">
        <w:rPr>
          <w:rFonts w:ascii="方正仿宋简体" w:eastAsia="方正仿宋简体" w:hAnsi="仿宋"/>
          <w:color w:val="000000"/>
          <w:sz w:val="32"/>
          <w:szCs w:val="32"/>
        </w:rPr>
        <w:t xml:space="preserve">                               2018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年</w:t>
      </w:r>
      <w:r w:rsidRPr="00933078">
        <w:rPr>
          <w:rFonts w:ascii="方正仿宋简体" w:eastAsia="方正仿宋简体" w:hAnsi="仿宋"/>
          <w:color w:val="000000"/>
          <w:sz w:val="32"/>
          <w:szCs w:val="32"/>
        </w:rPr>
        <w:t>4</w:t>
      </w:r>
      <w:r w:rsidRPr="00933078">
        <w:rPr>
          <w:rFonts w:ascii="方正仿宋简体" w:eastAsia="方正仿宋简体" w:hAnsi="仿宋" w:hint="eastAsia"/>
          <w:color w:val="000000"/>
          <w:sz w:val="32"/>
          <w:szCs w:val="32"/>
        </w:rPr>
        <w:t>月</w:t>
      </w:r>
    </w:p>
    <w:sectPr w:rsidR="00C55811" w:rsidRPr="00933078" w:rsidSect="002E0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11" w:rsidRDefault="00C55811" w:rsidP="001F4844">
      <w:r>
        <w:separator/>
      </w:r>
    </w:p>
  </w:endnote>
  <w:endnote w:type="continuationSeparator" w:id="0">
    <w:p w:rsidR="00C55811" w:rsidRDefault="00C55811" w:rsidP="001F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11" w:rsidRDefault="00C558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11" w:rsidRDefault="00C55811">
    <w:pPr>
      <w:pStyle w:val="Footer"/>
      <w:jc w:val="center"/>
    </w:pPr>
    <w:fldSimple w:instr=" PAGE   \* MERGEFORMAT ">
      <w:r w:rsidRPr="000E5C4A">
        <w:rPr>
          <w:noProof/>
          <w:lang w:val="zh-CN"/>
        </w:rPr>
        <w:t>1</w:t>
      </w:r>
    </w:fldSimple>
  </w:p>
  <w:p w:rsidR="00C55811" w:rsidRDefault="00C558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11" w:rsidRDefault="00C5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11" w:rsidRDefault="00C55811" w:rsidP="001F4844">
      <w:r>
        <w:separator/>
      </w:r>
    </w:p>
  </w:footnote>
  <w:footnote w:type="continuationSeparator" w:id="0">
    <w:p w:rsidR="00C55811" w:rsidRDefault="00C55811" w:rsidP="001F4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11" w:rsidRDefault="00C558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11" w:rsidRDefault="00C55811" w:rsidP="000E5C4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11" w:rsidRDefault="00C558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9EB6"/>
    <w:multiLevelType w:val="singleLevel"/>
    <w:tmpl w:val="5A6A9EB6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6D9"/>
    <w:rsid w:val="000016D0"/>
    <w:rsid w:val="00005E31"/>
    <w:rsid w:val="000077E7"/>
    <w:rsid w:val="00010525"/>
    <w:rsid w:val="00011A60"/>
    <w:rsid w:val="00021B44"/>
    <w:rsid w:val="00034E75"/>
    <w:rsid w:val="000377E4"/>
    <w:rsid w:val="00041213"/>
    <w:rsid w:val="000416F9"/>
    <w:rsid w:val="00050C02"/>
    <w:rsid w:val="00056266"/>
    <w:rsid w:val="00061310"/>
    <w:rsid w:val="00063706"/>
    <w:rsid w:val="00064528"/>
    <w:rsid w:val="000672E1"/>
    <w:rsid w:val="00071D8D"/>
    <w:rsid w:val="00073D0A"/>
    <w:rsid w:val="00083D1C"/>
    <w:rsid w:val="000862AF"/>
    <w:rsid w:val="00092F21"/>
    <w:rsid w:val="000C5C2B"/>
    <w:rsid w:val="000E5C4A"/>
    <w:rsid w:val="000E5DEC"/>
    <w:rsid w:val="000F05B0"/>
    <w:rsid w:val="000F2336"/>
    <w:rsid w:val="0010707D"/>
    <w:rsid w:val="00123115"/>
    <w:rsid w:val="00124EC4"/>
    <w:rsid w:val="001332F8"/>
    <w:rsid w:val="0013454B"/>
    <w:rsid w:val="001368C8"/>
    <w:rsid w:val="00140EAE"/>
    <w:rsid w:val="00141038"/>
    <w:rsid w:val="00141085"/>
    <w:rsid w:val="001433BC"/>
    <w:rsid w:val="00143519"/>
    <w:rsid w:val="001471C9"/>
    <w:rsid w:val="00151BC0"/>
    <w:rsid w:val="0015372B"/>
    <w:rsid w:val="00156AF0"/>
    <w:rsid w:val="00157423"/>
    <w:rsid w:val="001827FF"/>
    <w:rsid w:val="00190693"/>
    <w:rsid w:val="00191D53"/>
    <w:rsid w:val="001936AF"/>
    <w:rsid w:val="001A1A48"/>
    <w:rsid w:val="001D0748"/>
    <w:rsid w:val="001E0481"/>
    <w:rsid w:val="001E1B5B"/>
    <w:rsid w:val="001F4844"/>
    <w:rsid w:val="001F4C27"/>
    <w:rsid w:val="001F6DB5"/>
    <w:rsid w:val="00201BC5"/>
    <w:rsid w:val="00203927"/>
    <w:rsid w:val="002135E9"/>
    <w:rsid w:val="00227858"/>
    <w:rsid w:val="00231FA3"/>
    <w:rsid w:val="00233F75"/>
    <w:rsid w:val="00237A9D"/>
    <w:rsid w:val="00237E79"/>
    <w:rsid w:val="002531DC"/>
    <w:rsid w:val="0025360A"/>
    <w:rsid w:val="00260BB6"/>
    <w:rsid w:val="002754C1"/>
    <w:rsid w:val="00275EDF"/>
    <w:rsid w:val="00276CDC"/>
    <w:rsid w:val="00284168"/>
    <w:rsid w:val="00290F09"/>
    <w:rsid w:val="002968DF"/>
    <w:rsid w:val="002A0C9A"/>
    <w:rsid w:val="002B5C6F"/>
    <w:rsid w:val="002E06D9"/>
    <w:rsid w:val="002E0E0E"/>
    <w:rsid w:val="002E7D15"/>
    <w:rsid w:val="002F2A4A"/>
    <w:rsid w:val="00303F74"/>
    <w:rsid w:val="003056CD"/>
    <w:rsid w:val="0031622C"/>
    <w:rsid w:val="00320092"/>
    <w:rsid w:val="00326E83"/>
    <w:rsid w:val="00335405"/>
    <w:rsid w:val="00335BA3"/>
    <w:rsid w:val="003458FE"/>
    <w:rsid w:val="00374CB1"/>
    <w:rsid w:val="00390BB9"/>
    <w:rsid w:val="003C2B41"/>
    <w:rsid w:val="003C3222"/>
    <w:rsid w:val="003D083C"/>
    <w:rsid w:val="003D7F3A"/>
    <w:rsid w:val="003E23D5"/>
    <w:rsid w:val="003E4432"/>
    <w:rsid w:val="003E72F2"/>
    <w:rsid w:val="003F3F75"/>
    <w:rsid w:val="004130D6"/>
    <w:rsid w:val="00421E84"/>
    <w:rsid w:val="004274AD"/>
    <w:rsid w:val="00434D69"/>
    <w:rsid w:val="00442A28"/>
    <w:rsid w:val="00447103"/>
    <w:rsid w:val="00455B2A"/>
    <w:rsid w:val="00462C37"/>
    <w:rsid w:val="00470DB6"/>
    <w:rsid w:val="00473320"/>
    <w:rsid w:val="00476F11"/>
    <w:rsid w:val="00477255"/>
    <w:rsid w:val="0048360F"/>
    <w:rsid w:val="0049455E"/>
    <w:rsid w:val="00495E25"/>
    <w:rsid w:val="004A437A"/>
    <w:rsid w:val="004B35B7"/>
    <w:rsid w:val="004E2F77"/>
    <w:rsid w:val="005024B4"/>
    <w:rsid w:val="00502B1D"/>
    <w:rsid w:val="00512091"/>
    <w:rsid w:val="00520FC8"/>
    <w:rsid w:val="005211B2"/>
    <w:rsid w:val="00522135"/>
    <w:rsid w:val="00524697"/>
    <w:rsid w:val="00553ED4"/>
    <w:rsid w:val="00560F47"/>
    <w:rsid w:val="00562E64"/>
    <w:rsid w:val="0057136D"/>
    <w:rsid w:val="0058314F"/>
    <w:rsid w:val="00595747"/>
    <w:rsid w:val="005A069F"/>
    <w:rsid w:val="005A2123"/>
    <w:rsid w:val="005C4234"/>
    <w:rsid w:val="005C7BDB"/>
    <w:rsid w:val="005D2358"/>
    <w:rsid w:val="005D2B9B"/>
    <w:rsid w:val="005E169C"/>
    <w:rsid w:val="005E331B"/>
    <w:rsid w:val="005E35F1"/>
    <w:rsid w:val="005E415F"/>
    <w:rsid w:val="005F6504"/>
    <w:rsid w:val="00620E46"/>
    <w:rsid w:val="00627962"/>
    <w:rsid w:val="00633C92"/>
    <w:rsid w:val="00646557"/>
    <w:rsid w:val="0065455C"/>
    <w:rsid w:val="00656A88"/>
    <w:rsid w:val="006727D1"/>
    <w:rsid w:val="00674033"/>
    <w:rsid w:val="00682988"/>
    <w:rsid w:val="006A7AB8"/>
    <w:rsid w:val="006B0682"/>
    <w:rsid w:val="006B309A"/>
    <w:rsid w:val="006B5D0B"/>
    <w:rsid w:val="006D141E"/>
    <w:rsid w:val="006D6D24"/>
    <w:rsid w:val="006E141F"/>
    <w:rsid w:val="006E6B35"/>
    <w:rsid w:val="006F14ED"/>
    <w:rsid w:val="006F4678"/>
    <w:rsid w:val="0070150E"/>
    <w:rsid w:val="007049C7"/>
    <w:rsid w:val="00721178"/>
    <w:rsid w:val="00757BC0"/>
    <w:rsid w:val="00762C23"/>
    <w:rsid w:val="00765A76"/>
    <w:rsid w:val="00771C2D"/>
    <w:rsid w:val="00772805"/>
    <w:rsid w:val="00780699"/>
    <w:rsid w:val="00784341"/>
    <w:rsid w:val="00790F5A"/>
    <w:rsid w:val="007940BB"/>
    <w:rsid w:val="007A0E82"/>
    <w:rsid w:val="007D4A72"/>
    <w:rsid w:val="007E17CD"/>
    <w:rsid w:val="007E409A"/>
    <w:rsid w:val="007E6578"/>
    <w:rsid w:val="00800E45"/>
    <w:rsid w:val="0081555C"/>
    <w:rsid w:val="00833B8C"/>
    <w:rsid w:val="00847189"/>
    <w:rsid w:val="008925F1"/>
    <w:rsid w:val="008B32B8"/>
    <w:rsid w:val="008B5B2F"/>
    <w:rsid w:val="008D1661"/>
    <w:rsid w:val="008D4369"/>
    <w:rsid w:val="008D7BA0"/>
    <w:rsid w:val="008E3139"/>
    <w:rsid w:val="008E31CB"/>
    <w:rsid w:val="008E5C4A"/>
    <w:rsid w:val="008F760F"/>
    <w:rsid w:val="00905BED"/>
    <w:rsid w:val="0091599F"/>
    <w:rsid w:val="00915B3A"/>
    <w:rsid w:val="00922B61"/>
    <w:rsid w:val="00933078"/>
    <w:rsid w:val="00942864"/>
    <w:rsid w:val="009674E5"/>
    <w:rsid w:val="00971BF3"/>
    <w:rsid w:val="0097680B"/>
    <w:rsid w:val="009A2549"/>
    <w:rsid w:val="009A623D"/>
    <w:rsid w:val="009C0124"/>
    <w:rsid w:val="009C40F7"/>
    <w:rsid w:val="009F51C6"/>
    <w:rsid w:val="009F64B2"/>
    <w:rsid w:val="00A01079"/>
    <w:rsid w:val="00A04E06"/>
    <w:rsid w:val="00A0763A"/>
    <w:rsid w:val="00A07E5F"/>
    <w:rsid w:val="00A2226E"/>
    <w:rsid w:val="00A2408D"/>
    <w:rsid w:val="00A2484E"/>
    <w:rsid w:val="00A2666A"/>
    <w:rsid w:val="00A51FF4"/>
    <w:rsid w:val="00A54030"/>
    <w:rsid w:val="00A72BFC"/>
    <w:rsid w:val="00A73225"/>
    <w:rsid w:val="00A77E84"/>
    <w:rsid w:val="00A95154"/>
    <w:rsid w:val="00AA3A76"/>
    <w:rsid w:val="00AB406C"/>
    <w:rsid w:val="00AE0932"/>
    <w:rsid w:val="00AE1645"/>
    <w:rsid w:val="00AE3254"/>
    <w:rsid w:val="00AF0046"/>
    <w:rsid w:val="00AF0F5A"/>
    <w:rsid w:val="00AF29E4"/>
    <w:rsid w:val="00AF6552"/>
    <w:rsid w:val="00AF7E5A"/>
    <w:rsid w:val="00B06A62"/>
    <w:rsid w:val="00B107ED"/>
    <w:rsid w:val="00B23CA0"/>
    <w:rsid w:val="00B30378"/>
    <w:rsid w:val="00B37FA7"/>
    <w:rsid w:val="00B41359"/>
    <w:rsid w:val="00B424BD"/>
    <w:rsid w:val="00B471C7"/>
    <w:rsid w:val="00B52548"/>
    <w:rsid w:val="00B54E17"/>
    <w:rsid w:val="00B5661A"/>
    <w:rsid w:val="00B67813"/>
    <w:rsid w:val="00B75358"/>
    <w:rsid w:val="00B92592"/>
    <w:rsid w:val="00BA05F8"/>
    <w:rsid w:val="00BA155E"/>
    <w:rsid w:val="00BB0E7B"/>
    <w:rsid w:val="00BC0933"/>
    <w:rsid w:val="00BC0E86"/>
    <w:rsid w:val="00BC137B"/>
    <w:rsid w:val="00BC36DD"/>
    <w:rsid w:val="00BD165F"/>
    <w:rsid w:val="00BD2BBC"/>
    <w:rsid w:val="00BD47E2"/>
    <w:rsid w:val="00BD49FC"/>
    <w:rsid w:val="00BE3497"/>
    <w:rsid w:val="00BF0A3D"/>
    <w:rsid w:val="00BF3439"/>
    <w:rsid w:val="00BF7607"/>
    <w:rsid w:val="00C14DF5"/>
    <w:rsid w:val="00C322F7"/>
    <w:rsid w:val="00C35516"/>
    <w:rsid w:val="00C41BEC"/>
    <w:rsid w:val="00C52275"/>
    <w:rsid w:val="00C55811"/>
    <w:rsid w:val="00C639A7"/>
    <w:rsid w:val="00C7130A"/>
    <w:rsid w:val="00C74D5E"/>
    <w:rsid w:val="00C932C6"/>
    <w:rsid w:val="00CA4924"/>
    <w:rsid w:val="00CB2283"/>
    <w:rsid w:val="00CC0BC5"/>
    <w:rsid w:val="00CD2D09"/>
    <w:rsid w:val="00CD3B92"/>
    <w:rsid w:val="00D06365"/>
    <w:rsid w:val="00D1270E"/>
    <w:rsid w:val="00D346E5"/>
    <w:rsid w:val="00D475A7"/>
    <w:rsid w:val="00D54E45"/>
    <w:rsid w:val="00D8722F"/>
    <w:rsid w:val="00D909DD"/>
    <w:rsid w:val="00D95C96"/>
    <w:rsid w:val="00DA22E3"/>
    <w:rsid w:val="00DA4D20"/>
    <w:rsid w:val="00DA7A5F"/>
    <w:rsid w:val="00DC32D9"/>
    <w:rsid w:val="00DC79DE"/>
    <w:rsid w:val="00DD3ABE"/>
    <w:rsid w:val="00DD46D9"/>
    <w:rsid w:val="00DE7FE7"/>
    <w:rsid w:val="00E01521"/>
    <w:rsid w:val="00E024CC"/>
    <w:rsid w:val="00E15791"/>
    <w:rsid w:val="00E40A85"/>
    <w:rsid w:val="00E428C2"/>
    <w:rsid w:val="00E43B61"/>
    <w:rsid w:val="00E47F6C"/>
    <w:rsid w:val="00E562DF"/>
    <w:rsid w:val="00E57911"/>
    <w:rsid w:val="00E66E29"/>
    <w:rsid w:val="00E718BA"/>
    <w:rsid w:val="00E81A8F"/>
    <w:rsid w:val="00E8618F"/>
    <w:rsid w:val="00E95206"/>
    <w:rsid w:val="00EB69B6"/>
    <w:rsid w:val="00ED0850"/>
    <w:rsid w:val="00ED1F40"/>
    <w:rsid w:val="00ED77A0"/>
    <w:rsid w:val="00EE038A"/>
    <w:rsid w:val="00EE0B90"/>
    <w:rsid w:val="00EE33A7"/>
    <w:rsid w:val="00EF5E92"/>
    <w:rsid w:val="00F010C8"/>
    <w:rsid w:val="00F01777"/>
    <w:rsid w:val="00F018A5"/>
    <w:rsid w:val="00F0376C"/>
    <w:rsid w:val="00F5450D"/>
    <w:rsid w:val="00F55A0B"/>
    <w:rsid w:val="00F55A48"/>
    <w:rsid w:val="00F603CF"/>
    <w:rsid w:val="00F634C1"/>
    <w:rsid w:val="00F66DAF"/>
    <w:rsid w:val="00F66F55"/>
    <w:rsid w:val="00F736C6"/>
    <w:rsid w:val="00F811B4"/>
    <w:rsid w:val="00F829FA"/>
    <w:rsid w:val="00F907E4"/>
    <w:rsid w:val="00F923B0"/>
    <w:rsid w:val="00F9263F"/>
    <w:rsid w:val="00F93D37"/>
    <w:rsid w:val="00FA3E0E"/>
    <w:rsid w:val="00FA47EA"/>
    <w:rsid w:val="00FC791D"/>
    <w:rsid w:val="00FD7480"/>
    <w:rsid w:val="00FF0759"/>
    <w:rsid w:val="00FF5F80"/>
    <w:rsid w:val="0125722B"/>
    <w:rsid w:val="01564216"/>
    <w:rsid w:val="06B03309"/>
    <w:rsid w:val="06BD2D6D"/>
    <w:rsid w:val="07FD4BD7"/>
    <w:rsid w:val="09952D6F"/>
    <w:rsid w:val="09B80244"/>
    <w:rsid w:val="0E2A7B82"/>
    <w:rsid w:val="116C0729"/>
    <w:rsid w:val="12C122DF"/>
    <w:rsid w:val="201D533A"/>
    <w:rsid w:val="23F76ACB"/>
    <w:rsid w:val="26727A1C"/>
    <w:rsid w:val="28293DF8"/>
    <w:rsid w:val="28677A77"/>
    <w:rsid w:val="2D4F1169"/>
    <w:rsid w:val="2E1A6BAE"/>
    <w:rsid w:val="34E90228"/>
    <w:rsid w:val="3A9C4104"/>
    <w:rsid w:val="3EC72AF8"/>
    <w:rsid w:val="3F9523AD"/>
    <w:rsid w:val="41940AB3"/>
    <w:rsid w:val="422D68ED"/>
    <w:rsid w:val="459B739D"/>
    <w:rsid w:val="461A377B"/>
    <w:rsid w:val="476B434D"/>
    <w:rsid w:val="49AB2EBF"/>
    <w:rsid w:val="4ACF66CA"/>
    <w:rsid w:val="512C11F8"/>
    <w:rsid w:val="5DCC7DB3"/>
    <w:rsid w:val="620A76E7"/>
    <w:rsid w:val="66AF3223"/>
    <w:rsid w:val="680F4D3F"/>
    <w:rsid w:val="68110BF1"/>
    <w:rsid w:val="68BC6E9C"/>
    <w:rsid w:val="74727C8C"/>
    <w:rsid w:val="7A33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D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4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484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F4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484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南京市江宁区教育局文件</dc:title>
  <dc:subject/>
  <dc:creator>Administrator</dc:creator>
  <cp:keywords/>
  <dc:description/>
  <cp:lastModifiedBy>Sky123.Org</cp:lastModifiedBy>
  <cp:revision>2</cp:revision>
  <cp:lastPrinted>2018-05-03T09:01:00Z</cp:lastPrinted>
  <dcterms:created xsi:type="dcterms:W3CDTF">2018-09-30T02:11:00Z</dcterms:created>
  <dcterms:modified xsi:type="dcterms:W3CDTF">2018-09-30T02:11:00Z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