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黑体" w:eastAsia="黑体"/>
          <w:kern w:val="0"/>
          <w:sz w:val="32"/>
          <w:szCs w:val="32"/>
        </w:rPr>
      </w:pPr>
      <w:r>
        <w:rPr>
          <w:rFonts w:hint="eastAsia" w:ascii="黑体" w:eastAsia="黑体"/>
          <w:kern w:val="0"/>
          <w:sz w:val="32"/>
          <w:szCs w:val="32"/>
        </w:rPr>
        <w:t>202</w:t>
      </w:r>
      <w:r>
        <w:rPr>
          <w:rFonts w:hint="eastAsia" w:ascii="黑体" w:eastAsia="黑体"/>
          <w:kern w:val="0"/>
          <w:sz w:val="32"/>
          <w:szCs w:val="32"/>
          <w:lang w:val="en-US" w:eastAsia="zh-CN"/>
        </w:rPr>
        <w:t>2</w:t>
      </w:r>
      <w:r>
        <w:rPr>
          <w:rFonts w:hint="eastAsia" w:ascii="黑体" w:eastAsia="黑体"/>
          <w:kern w:val="0"/>
          <w:sz w:val="32"/>
          <w:szCs w:val="32"/>
        </w:rPr>
        <w:t>年</w:t>
      </w:r>
      <w:r>
        <w:rPr>
          <w:rFonts w:hint="eastAsia" w:ascii="黑体" w:eastAsia="黑体"/>
          <w:kern w:val="0"/>
          <w:sz w:val="32"/>
          <w:szCs w:val="32"/>
          <w:lang w:eastAsia="zh-CN"/>
        </w:rPr>
        <w:t>上</w:t>
      </w:r>
      <w:r>
        <w:rPr>
          <w:rFonts w:hint="eastAsia" w:ascii="黑体" w:eastAsia="黑体"/>
          <w:kern w:val="0"/>
          <w:sz w:val="32"/>
          <w:szCs w:val="32"/>
        </w:rPr>
        <w:t>半年江宁区</w:t>
      </w:r>
      <w:r>
        <w:rPr>
          <w:rFonts w:hint="eastAsia" w:ascii="黑体" w:eastAsia="黑体"/>
          <w:kern w:val="0"/>
          <w:sz w:val="32"/>
          <w:szCs w:val="32"/>
          <w:u w:val="single"/>
          <w:lang w:eastAsia="zh-CN"/>
        </w:rPr>
        <w:t>南京宇通实验学校</w:t>
      </w:r>
      <w:r>
        <w:rPr>
          <w:rFonts w:hint="eastAsia" w:ascii="黑体" w:eastAsia="黑体"/>
          <w:kern w:val="0"/>
          <w:sz w:val="32"/>
          <w:szCs w:val="32"/>
        </w:rPr>
        <w:t>校本研修工作计划</w:t>
      </w:r>
    </w:p>
    <w:p>
      <w:pPr>
        <w:widowControl/>
        <w:numPr>
          <w:ilvl w:val="0"/>
          <w:numId w:val="1"/>
        </w:numPr>
        <w:jc w:val="left"/>
        <w:rPr>
          <w:rFonts w:hint="eastAsia" w:ascii="宋体" w:hAnsi="宋体"/>
          <w:b/>
          <w:kern w:val="0"/>
          <w:sz w:val="28"/>
          <w:szCs w:val="28"/>
        </w:rPr>
      </w:pPr>
      <w:r>
        <w:rPr>
          <w:rFonts w:hint="eastAsia" w:ascii="宋体" w:hAnsi="宋体"/>
          <w:b/>
          <w:kern w:val="0"/>
          <w:sz w:val="28"/>
          <w:szCs w:val="28"/>
        </w:rPr>
        <w:t>指导思想</w:t>
      </w:r>
    </w:p>
    <w:p>
      <w:pPr>
        <w:pStyle w:val="18"/>
        <w:spacing w:line="400" w:lineRule="exact"/>
        <w:ind w:firstLine="560"/>
        <w:rPr>
          <w:rFonts w:hint="eastAsia" w:ascii="仿宋" w:hAnsi="仿宋" w:eastAsia="仿宋" w:cs="Times New Roman"/>
          <w:bCs/>
          <w:sz w:val="28"/>
          <w:szCs w:val="28"/>
          <w:lang w:eastAsia="zh-CN"/>
        </w:rPr>
      </w:pPr>
      <w:r>
        <w:rPr>
          <w:rFonts w:hint="eastAsia" w:ascii="仿宋" w:hAnsi="仿宋" w:eastAsia="仿宋" w:cs="Times New Roman"/>
          <w:bCs/>
          <w:sz w:val="28"/>
          <w:szCs w:val="28"/>
          <w:lang w:eastAsia="zh-CN"/>
        </w:rPr>
        <w:t>坚持以习近平新时代中国特色社会主义思想为指引，在新课改、双减的新形势下不断优化办学水平，持续输出高质量教育服务，全力</w:t>
      </w:r>
      <w:bookmarkStart w:id="1" w:name="_GoBack"/>
      <w:bookmarkEnd w:id="1"/>
      <w:r>
        <w:rPr>
          <w:rFonts w:hint="eastAsia" w:ascii="仿宋" w:hAnsi="仿宋" w:eastAsia="仿宋" w:cs="Times New Roman"/>
          <w:bCs/>
          <w:sz w:val="28"/>
          <w:szCs w:val="28"/>
          <w:lang w:eastAsia="zh-CN"/>
        </w:rPr>
        <w:t>打造学校品牌。积极学习各级教育部门的指导政策，扎实推进校本研修工作，促进每一位教师专业发展，进一步提高教师队伍师德素养和师能水平。</w:t>
      </w:r>
    </w:p>
    <w:p>
      <w:pPr>
        <w:pStyle w:val="18"/>
        <w:spacing w:line="400" w:lineRule="exact"/>
        <w:ind w:firstLine="560"/>
        <w:rPr>
          <w:rFonts w:hint="eastAsia" w:ascii="仿宋" w:hAnsi="仿宋" w:eastAsia="仿宋" w:cs="Times New Roman"/>
          <w:bCs/>
          <w:sz w:val="28"/>
          <w:szCs w:val="28"/>
          <w:lang w:eastAsia="zh-CN"/>
        </w:rPr>
      </w:pPr>
      <w:r>
        <w:rPr>
          <w:rFonts w:hint="eastAsia" w:ascii="仿宋" w:hAnsi="仿宋" w:eastAsia="仿宋" w:cs="Times New Roman"/>
          <w:bCs/>
          <w:sz w:val="28"/>
          <w:szCs w:val="28"/>
          <w:lang w:eastAsia="zh-CN"/>
        </w:rPr>
        <w:t>新时代的发展对于教育、民办教育提出了新的要求，是挑战也是机遇。本学期学校将瞄准长线</w:t>
      </w:r>
      <w:bookmarkStart w:id="0" w:name="_Hlk62652887"/>
      <w:r>
        <w:rPr>
          <w:rFonts w:hint="eastAsia" w:ascii="仿宋" w:hAnsi="仿宋" w:eastAsia="仿宋" w:cs="Times New Roman"/>
          <w:bCs/>
          <w:sz w:val="28"/>
          <w:szCs w:val="28"/>
          <w:lang w:eastAsia="zh-CN"/>
        </w:rPr>
        <w:t>目标，扣</w:t>
      </w:r>
      <w:r>
        <w:rPr>
          <w:rFonts w:hint="eastAsia" w:ascii="仿宋" w:hAnsi="仿宋" w:eastAsia="仿宋" w:cs="Times New Roman"/>
          <w:bCs/>
          <w:sz w:val="28"/>
          <w:szCs w:val="28"/>
          <w:lang w:eastAsia="zh-CN"/>
        </w:rPr>
        <w:t>贴主线</w:t>
      </w:r>
      <w:bookmarkEnd w:id="0"/>
      <w:r>
        <w:rPr>
          <w:rFonts w:hint="eastAsia" w:ascii="仿宋" w:hAnsi="仿宋" w:eastAsia="仿宋" w:cs="Times New Roman"/>
          <w:bCs/>
          <w:sz w:val="28"/>
          <w:szCs w:val="28"/>
          <w:lang w:eastAsia="zh-CN"/>
        </w:rPr>
        <w:t>目标，</w:t>
      </w:r>
      <w:r>
        <w:rPr>
          <w:rFonts w:hint="eastAsia" w:ascii="仿宋" w:hAnsi="仿宋" w:eastAsia="仿宋" w:cs="Times New Roman"/>
          <w:bCs/>
          <w:sz w:val="28"/>
          <w:szCs w:val="28"/>
          <w:lang w:eastAsia="zh-CN"/>
        </w:rPr>
        <w:t>用机制来推进所有重点工作的有序、高效开展，最终实现目标，同时在实现目标的过程中解决掉阻挡学校校本研修工作推进的问题。</w:t>
      </w:r>
    </w:p>
    <w:p>
      <w:pPr>
        <w:numPr>
          <w:ilvl w:val="0"/>
          <w:numId w:val="2"/>
        </w:numPr>
        <w:spacing w:before="312" w:beforeLines="100" w:after="312" w:afterLines="100"/>
        <w:jc w:val="center"/>
        <w:rPr>
          <w:b/>
          <w:bCs/>
          <w:color w:val="000000" w:themeColor="text1"/>
          <w:sz w:val="36"/>
          <w:szCs w:val="36"/>
          <w14:textFill>
            <w14:solidFill>
              <w14:schemeClr w14:val="tx1"/>
            </w14:solidFill>
          </w14:textFill>
        </w:rPr>
      </w:pPr>
      <w:r>
        <w:rPr>
          <w:rFonts w:hint="eastAsia"/>
          <w:b/>
          <w:bCs/>
          <w:color w:val="000000" w:themeColor="text1"/>
          <w:sz w:val="28"/>
          <w:szCs w:val="28"/>
          <w14:textFill>
            <w14:solidFill>
              <w14:schemeClr w14:val="tx1"/>
            </w14:solidFill>
          </w14:textFill>
        </w:rPr>
        <w:t>教师发展</w:t>
      </w:r>
    </w:p>
    <w:tbl>
      <w:tblPr>
        <w:tblStyle w:val="10"/>
        <w:tblW w:w="52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41"/>
        <w:gridCol w:w="1992"/>
        <w:gridCol w:w="1566"/>
        <w:gridCol w:w="5247"/>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02" w:type="pct"/>
            <w:shd w:val="clear" w:color="auto" w:fill="auto"/>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目标</w:t>
            </w:r>
          </w:p>
        </w:tc>
        <w:tc>
          <w:tcPr>
            <w:tcW w:w="651" w:type="pct"/>
            <w:shd w:val="clear" w:color="auto" w:fill="auto"/>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分项目标</w:t>
            </w:r>
          </w:p>
        </w:tc>
        <w:tc>
          <w:tcPr>
            <w:tcW w:w="512"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任务</w:t>
            </w:r>
          </w:p>
        </w:tc>
        <w:tc>
          <w:tcPr>
            <w:tcW w:w="1715"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工作标准</w:t>
            </w:r>
          </w:p>
        </w:tc>
        <w:tc>
          <w:tcPr>
            <w:tcW w:w="1520"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602" w:type="pct"/>
            <w:vMerge w:val="restar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1.营造浓浓的生命成长团队文化。所有教师彻底转变思维方式，真实目标的认知、制定、管理、实现全面到位，教师一日常规人人达标。</w:t>
            </w:r>
          </w:p>
        </w:tc>
        <w:tc>
          <w:tcPr>
            <w:tcW w:w="651" w:type="pct"/>
            <w:shd w:val="clear" w:color="auto" w:fill="auto"/>
            <w:vAlign w:val="center"/>
          </w:tcPr>
          <w:p>
            <w:pPr>
              <w:ind w:left="419" w:leftChars="114" w:hanging="180" w:hangingChars="75"/>
              <w:rPr>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1.思维方式彻底转变。</w:t>
            </w:r>
          </w:p>
        </w:tc>
        <w:tc>
          <w:tcPr>
            <w:tcW w:w="512" w:type="pct"/>
            <w:vAlign w:val="center"/>
          </w:tcPr>
          <w:p>
            <w:pPr>
              <w:rPr>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用“四步并举”、“领导者+领导者”两个模式和思维方式五大转变设计完成所有项目任务</w:t>
            </w:r>
          </w:p>
        </w:tc>
        <w:tc>
          <w:tcPr>
            <w:tcW w:w="1715" w:type="pct"/>
            <w:vAlign w:val="center"/>
          </w:tcPr>
          <w:p>
            <w:pPr>
              <w:pStyle w:val="17"/>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1.所有项目设计实施要全面落实“四步并举”工作模式，对上、对下进行陈述答辩，按照“四步并举”帮助下一级责任人疏通管道，明确是什么、为什么、怎么做。</w:t>
            </w:r>
          </w:p>
          <w:p>
            <w:pPr>
              <w:pStyle w:val="17"/>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所有项目落地均使用“领导者+领导者”团队运行模式。所有项目中心主任结构执行校长带着各级责任人到四级去，实地调研、会商、帮助打通管道运行塞点。执行校长每周深入四级走一次管道，结合发现的问题，组织会商，每次组织会商必解决一个问题：机制强化的问题，目标放大的问题，流程培训的问题，解决堵塞的问题。会商后跟进四级看落实。</w:t>
            </w:r>
          </w:p>
          <w:p>
            <w:pPr>
              <w:pStyle w:val="17"/>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3.所有项目按照思维方式五大转变进行自查和答辩六个问题：目标任务是否分开？是管理还是领导？是想法还是做法？是否把培训变成活动？基于目标还是基于经验？是否真正影响到了行为方式？</w:t>
            </w:r>
          </w:p>
        </w:tc>
        <w:tc>
          <w:tcPr>
            <w:tcW w:w="1520" w:type="pct"/>
            <w:vAlign w:val="center"/>
          </w:tcPr>
          <w:p>
            <w:pPr>
              <w:tabs>
                <w:tab w:val="left" w:pos="709"/>
              </w:tabs>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中心主任、年级主任、学科主任要做所有领导、教师模范，组织所有活动首先从“思维方式五大转变”、“四步并举”工作模式对上说清楚、对下讲明白。一级项目执行校长要答辩中心主任，二级项目中心主任要答辩年级主任、学科主任，三级项目一二级责任人要帮着具体走管道到四级。</w:t>
            </w:r>
          </w:p>
          <w:p>
            <w:pPr>
              <w:tabs>
                <w:tab w:val="left" w:pos="709"/>
              </w:tabs>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备课组内每一位教师要分权赋能，人人有项目，人人是领导者，也是被领导者。每个人负责的项目，目标、标准、流程、机制备课组长要组织答辩，年级、学科、中心每周要调研、要到备课组内帮助走一条管道，以点带面进行培训。</w:t>
            </w:r>
          </w:p>
          <w:p>
            <w:pPr>
              <w:tabs>
                <w:tab w:val="left" w:pos="709"/>
              </w:tabs>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.所有项目每周的教研会商、六轮磨课、培训会议首先要从四步并举工作模式形成文本（不一定正式），存档达标。</w:t>
            </w:r>
          </w:p>
          <w:p>
            <w:pPr>
              <w:tabs>
                <w:tab w:val="left" w:pos="709"/>
              </w:tabs>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.每学科年级每月要推出英模人物。</w:t>
            </w:r>
          </w:p>
          <w:p>
            <w:pPr>
              <w:tabs>
                <w:tab w:val="left" w:pos="709"/>
              </w:tabs>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.中心、年级期中、期末要组织典型的案例展示。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602" w:type="pct"/>
            <w:vMerge w:val="continue"/>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p>
        </w:tc>
        <w:tc>
          <w:tcPr>
            <w:tcW w:w="651"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2.真实目标的认知、制定、管理、实现全面到位，人人能说出九条目标和自己三年规划引领下的真实目标，人人能用行为准确体现自己的“内心深处极其渴望”。</w:t>
            </w:r>
          </w:p>
        </w:tc>
        <w:tc>
          <w:tcPr>
            <w:tcW w:w="512"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中心、年级、学科、备课组以及自己的真实目标认知、制定、管理、实现</w:t>
            </w:r>
          </w:p>
        </w:tc>
        <w:tc>
          <w:tcPr>
            <w:tcW w:w="1715" w:type="pct"/>
            <w:vAlign w:val="center"/>
          </w:tcPr>
          <w:p>
            <w:pPr>
              <w:ind w:left="410" w:leftChars="103" w:hanging="194" w:hangingChars="8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开学前，三上三下反复内化三九二一目标体系，并结合实际，制定中心、年级、学科、备课组真实目标；所有教师能够准确说出并阐释中心的真实目标；人人能说出自己三年规划目标和本学期真实目标；真实目标符合三个充要条件。</w:t>
            </w:r>
          </w:p>
          <w:p>
            <w:pPr>
              <w:ind w:left="410" w:leftChars="103" w:hanging="194" w:hangingChars="8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各级项目书以集团三九二一目标体系为主，围绕长线、贴紧主线、重点工作设计每周配档；项目书置于办公桌一角，周周翻阅、思考、提醒、强化，全面落实所有目标、内容及标准、流程、机制，周周清底子、达标验收。</w:t>
            </w:r>
          </w:p>
          <w:p>
            <w:pPr>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3.工作日志内容是真正做计划、清底子！每周不少于2</w:t>
            </w: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条，每天不少于1</w:t>
            </w: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条。常规工作、自主发展、生活安排、突发事件均包含其中。每日每项工作五个要素一应俱全：什么时间、什么地点、什么方法、干什么事情、达成什么目标。</w:t>
            </w:r>
          </w:p>
        </w:tc>
        <w:tc>
          <w:tcPr>
            <w:tcW w:w="1520" w:type="pct"/>
            <w:vAlign w:val="center"/>
          </w:tcPr>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执行校长审核项目书要对中心主任、年级主任真实目标进行答辩，期中、期末以及通过每周深入四级走管道对中心、年级目标管理、放大、实现进行达标验收。</w:t>
            </w:r>
          </w:p>
          <w:p>
            <w:pPr>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中心、学科开学前设计活动对真实目标制定逐级晾晒答辩，期中、期末对真实目标的管理、落实达标验收。日常，通过组织活动，随时调研抽查达标验收，做好过程性记录。</w:t>
            </w:r>
          </w:p>
          <w:p>
            <w:pPr>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年级对各学科、各位教师每月或每个大单元整体学习目标达成达标验收一次。</w:t>
            </w:r>
          </w:p>
          <w:p>
            <w:pPr>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备课组每次教研会商对大单元整体学习真实目标落实、工作日志标准落实晾晒并达标验收一次。</w:t>
            </w:r>
          </w:p>
          <w:p>
            <w:pPr>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每个人通过项目书和工作日志每周对自己教育教学学习领导力、自我管理目标达标验收一次，天天复盘总结，每周清底子。年级固定时间，统一完成。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602" w:type="pct"/>
            <w:vMerge w:val="continue"/>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p>
        </w:tc>
        <w:tc>
          <w:tcPr>
            <w:tcW w:w="651"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3.教师一日常规成为自觉，天天达标成为习惯。每日定时阅读、思考、写作成为习惯。</w:t>
            </w:r>
          </w:p>
        </w:tc>
        <w:tc>
          <w:tcPr>
            <w:tcW w:w="512"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教师一日常规过程性管理</w:t>
            </w:r>
          </w:p>
        </w:tc>
        <w:tc>
          <w:tcPr>
            <w:tcW w:w="1715" w:type="pct"/>
            <w:vAlign w:val="center"/>
          </w:tcPr>
          <w:p>
            <w:pPr>
              <w:pStyle w:val="17"/>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1.所有教师内化、落实一日常规，天天用工作日志、思维方式转变、工作效益提升的旺盛生命状态感召学生。</w:t>
            </w:r>
          </w:p>
          <w:p>
            <w:pPr>
              <w:pStyle w:val="17"/>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2.教师坚持天天锻炼，参加活动，每天跑步至少5公里。</w:t>
            </w:r>
          </w:p>
          <w:p>
            <w:pPr>
              <w:pStyle w:val="17"/>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3.教师阅读书目不少于5本，干部不少于8本，每周都有阅读计划，每天读书至少一小时，清晰记入工作日志，每天写思考感悟。年级每月组织一次读书会，推出榜样人物。</w:t>
            </w:r>
          </w:p>
        </w:tc>
        <w:tc>
          <w:tcPr>
            <w:tcW w:w="1520" w:type="pct"/>
            <w:vAlign w:val="center"/>
          </w:tcPr>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执行校长定期对各年级常规落实进行点评；中心主任每周深入四级走管道随机调研常规落实，每月达标验收一次，期中总结评比，学期末推出三个标准达标先进人物。</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年级主任每两周对三个标准达标验收，成绩计入档案，文本存档可查。各年级设计活动，安排统一时间，统一完成。</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备课组长负责日常的落实；备课组管道运行责任人每日提醒，每周教研会商前组织晾晒达标；一周一达标，两周一评价，一月一总结。</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教师个人用工作日志做好自我管理，教师天天落实标准，天天自我达标验收。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602" w:type="pct"/>
            <w:vMerge w:val="restar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.认真研读一遍</w:t>
            </w:r>
            <w:r>
              <w:rPr>
                <w:rFonts w:ascii="仿宋" w:hAnsi="仿宋" w:eastAsia="仿宋"/>
                <w:color w:val="000000" w:themeColor="text1"/>
                <w:sz w:val="24"/>
                <w14:textFill>
                  <w14:solidFill>
                    <w14:schemeClr w14:val="tx1"/>
                  </w14:solidFill>
                </w14:textFill>
              </w:rPr>
              <w:t>学科史</w:t>
            </w:r>
            <w:r>
              <w:rPr>
                <w:rFonts w:hint="eastAsia" w:ascii="仿宋" w:hAnsi="仿宋" w:eastAsia="仿宋"/>
                <w:color w:val="000000" w:themeColor="text1"/>
                <w:sz w:val="24"/>
                <w14:textFill>
                  <w14:solidFill>
                    <w14:schemeClr w14:val="tx1"/>
                  </w14:solidFill>
                </w14:textFill>
              </w:rPr>
              <w:t>，研究一遍</w:t>
            </w:r>
            <w:r>
              <w:rPr>
                <w:rFonts w:ascii="仿宋" w:hAnsi="仿宋" w:eastAsia="仿宋"/>
                <w:color w:val="000000" w:themeColor="text1"/>
                <w:sz w:val="24"/>
                <w14:textFill>
                  <w14:solidFill>
                    <w14:schemeClr w14:val="tx1"/>
                  </w14:solidFill>
                </w14:textFill>
              </w:rPr>
              <w:t>小初高教材</w:t>
            </w:r>
            <w:r>
              <w:rPr>
                <w:rFonts w:hint="eastAsia" w:ascii="仿宋" w:hAnsi="仿宋" w:eastAsia="仿宋"/>
                <w:color w:val="000000" w:themeColor="text1"/>
                <w:sz w:val="24"/>
                <w14:textFill>
                  <w14:solidFill>
                    <w14:schemeClr w14:val="tx1"/>
                  </w14:solidFill>
                </w14:textFill>
              </w:rPr>
              <w:t>。结合实际人人完成3000字学科本质研究论文和十二年课程一体化研究论文。</w:t>
            </w:r>
          </w:p>
        </w:tc>
        <w:tc>
          <w:tcPr>
            <w:tcW w:w="651"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期中考试前完成学科史的深度阅读，完成3000字学科本质研究论文撰写。</w:t>
            </w:r>
          </w:p>
        </w:tc>
        <w:tc>
          <w:tcPr>
            <w:tcW w:w="512" w:type="pct"/>
            <w:vAlign w:val="center"/>
          </w:tcPr>
          <w:p>
            <w:pPr>
              <w:ind w:left="24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学科史阅读、学科本质研究论文撰写</w:t>
            </w:r>
          </w:p>
        </w:tc>
        <w:tc>
          <w:tcPr>
            <w:tcW w:w="1715" w:type="pct"/>
            <w:vAlign w:val="center"/>
          </w:tcPr>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1.学校统筹确定各学科阅读的时间和地点、集中阅读的范围、方式、流程。学科做出阅读配档，1—6周读完，7</w:t>
            </w:r>
            <w:r>
              <w:rPr>
                <w:rFonts w:ascii="仿宋" w:hAnsi="仿宋" w:eastAsia="仿宋"/>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周完成学科本质研究论文。根据规模，尽量以学科为单位（或学段学科为单位）组织集中阅读，备课组长负责每周集中半天阅读和教师个人阅读相结合，每次集中阅读留下30分钟展示交流；每月共读和专题阅读展示相结合。</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2.教师按进度完成阅读任务，有勾画批注，每月与写作相结合。</w:t>
            </w:r>
          </w:p>
          <w:p>
            <w:pPr>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3.按照模板，从学科研究对象、学科内涵、学科逻辑、学科价值等方面撰写3000字学科本质研究论文，并参与答辩。</w:t>
            </w:r>
          </w:p>
        </w:tc>
        <w:tc>
          <w:tcPr>
            <w:tcW w:w="1520" w:type="pct"/>
            <w:vAlign w:val="center"/>
          </w:tcPr>
          <w:p>
            <w:pPr>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执行校长每月调研一次学科史阅读，随机对教师进行答辩；中心主任、学科主任领导着管道责任人每周调研，到备课组帮助走管道，一月一达标，期中组织学科史阅读和论文答辩，计入年级、学科教师发展评价，文案存档。</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年级主任每月对各备课组达标一次，期末分学科对每一位教师答辩验收一次，计入绩效评价，文案存档。</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备课组长利用每周集中阅读时间对阅读、写作标准要求落实组织展示晾晒，达标过关。论文完成后组织人人答辩过关。</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教师个人：每个人依据工作日志阅读计划，天天达标验收。</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集团学科随机调研，组织论文答辩和优秀论文评选，纳入学科评价。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602" w:type="pct"/>
            <w:vMerge w:val="continue"/>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p>
        </w:tc>
        <w:tc>
          <w:tcPr>
            <w:tcW w:w="651"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5.期末考试前完成小初高教材深度通研，重新建构学科十二年课程一体化四大结构思维导图，完成3</w:t>
            </w:r>
            <w:r>
              <w:rPr>
                <w:rFonts w:ascii="仿宋" w:hAnsi="仿宋" w:eastAsia="仿宋"/>
                <w:color w:val="000000" w:themeColor="text1"/>
                <w:sz w:val="24"/>
                <w14:textFill>
                  <w14:solidFill>
                    <w14:schemeClr w14:val="tx1"/>
                  </w14:solidFill>
                </w14:textFill>
              </w:rPr>
              <w:t>000</w:t>
            </w:r>
            <w:r>
              <w:rPr>
                <w:rFonts w:hint="eastAsia" w:ascii="仿宋" w:hAnsi="仿宋" w:eastAsia="仿宋"/>
                <w:color w:val="000000" w:themeColor="text1"/>
                <w:sz w:val="24"/>
                <w14:textFill>
                  <w14:solidFill>
                    <w14:schemeClr w14:val="tx1"/>
                  </w14:solidFill>
                </w14:textFill>
              </w:rPr>
              <w:t>字十二年学科课程一体化育人研究论文撰写。</w:t>
            </w:r>
          </w:p>
        </w:tc>
        <w:tc>
          <w:tcPr>
            <w:tcW w:w="512" w:type="pct"/>
            <w:vAlign w:val="center"/>
          </w:tcPr>
          <w:p>
            <w:pPr>
              <w:ind w:left="24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小初高教材研究、十二年课程一体化育人研究论文撰写</w:t>
            </w:r>
          </w:p>
        </w:tc>
        <w:tc>
          <w:tcPr>
            <w:tcW w:w="1715" w:type="pct"/>
            <w:vAlign w:val="center"/>
          </w:tcPr>
          <w:p>
            <w:pPr>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1.学校统筹阅读时间、地点、范围、方式、流程。根据规模，尽量以学科为单位（或学段学科为单位）组织集中阅读，学科制定小初高教材研究的配档，1</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17</w:t>
            </w:r>
            <w:r>
              <w:rPr>
                <w:rFonts w:hint="eastAsia" w:ascii="仿宋" w:hAnsi="仿宋" w:eastAsia="仿宋"/>
                <w:color w:val="000000" w:themeColor="text1"/>
                <w:sz w:val="24"/>
                <w14:textFill>
                  <w14:solidFill>
                    <w14:schemeClr w14:val="tx1"/>
                  </w14:solidFill>
                </w14:textFill>
              </w:rPr>
              <w:t>周研究小初高教材，人人通晓小、初、高教材顺序、发展层级并阐释相互之间逻辑关系，创新全学段课程四大结构实践理解，每次集中阅读预留3</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分钟交流答辩；1</w:t>
            </w:r>
            <w:r>
              <w:rPr>
                <w:rFonts w:ascii="仿宋" w:hAnsi="仿宋" w:eastAsia="仿宋"/>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周按照模板从教材编排体例、教材与新课标以及学科核心素养之间的关系、学科四大结构研究与实践案例三个维度写出3000字的十二年课程一体化研究论文。</w:t>
            </w:r>
          </w:p>
          <w:p>
            <w:pPr>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2.每读完一册书要画出四大结构简图；每个学段完成要画出该阶段四大结构详图并组织交流，人人能正确解读四大结构之间的联系、价值和育人意义。</w:t>
            </w:r>
          </w:p>
          <w:p>
            <w:pPr>
              <w:ind w:left="410" w:leftChars="103" w:hanging="194" w:hangingChars="8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已申报十二年课程一体化研究课题的学校，要有专人研究，项目书、研究过程按预定规范推进。没争取市级以上立项的学校，必须完成立项。各学科承担至少一个子课题；教师人人参与小课题研究。本学期末所有学校、集团学科梳理出中期研究报告、过程资料、支撑材料，每校至少一篇公开发表的研究论文，集团每个学科至少一篇公开发表的论文。</w:t>
            </w:r>
          </w:p>
        </w:tc>
        <w:tc>
          <w:tcPr>
            <w:tcW w:w="1520" w:type="pct"/>
            <w:vAlign w:val="center"/>
          </w:tcPr>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执行校长每月调研一次，随机对教师四大结构进行答辩；中心主任领导项目责任人每周调研，帮助备课组长走管道，每月评价。组织各学科全力推进三个标准的落实，期末达标验收和平日调研、活动督促相结合。四大结构和3</w:t>
            </w:r>
            <w:r>
              <w:rPr>
                <w:rFonts w:ascii="仿宋" w:hAnsi="仿宋" w:eastAsia="仿宋"/>
                <w:color w:val="000000" w:themeColor="text1"/>
                <w:sz w:val="24"/>
                <w14:textFill>
                  <w14:solidFill>
                    <w14:schemeClr w14:val="tx1"/>
                  </w14:solidFill>
                </w14:textFill>
              </w:rPr>
              <w:t>000</w:t>
            </w:r>
            <w:r>
              <w:rPr>
                <w:rFonts w:hint="eastAsia" w:ascii="仿宋" w:hAnsi="仿宋" w:eastAsia="仿宋"/>
                <w:color w:val="000000" w:themeColor="text1"/>
                <w:sz w:val="24"/>
                <w14:textFill>
                  <w14:solidFill>
                    <w14:schemeClr w14:val="tx1"/>
                  </w14:solidFill>
                </w14:textFill>
              </w:rPr>
              <w:t>字论文组织好答辩，评选优秀论文。</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学科主任领导项目责任人每月组织小初高教材研究论坛交流，围绕编排体例、发展逻辑进行答辩。</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备课组长领导项目责任人每周组织全体教师半天研究小初高教材，化整为零，督促所有教师画好四大结构思维导图，撰写好3</w:t>
            </w:r>
            <w:r>
              <w:rPr>
                <w:rFonts w:ascii="仿宋" w:hAnsi="仿宋" w:eastAsia="仿宋"/>
                <w:color w:val="000000" w:themeColor="text1"/>
                <w:sz w:val="24"/>
                <w14:textFill>
                  <w14:solidFill>
                    <w14:schemeClr w14:val="tx1"/>
                  </w14:solidFill>
                </w14:textFill>
              </w:rPr>
              <w:t>000</w:t>
            </w:r>
            <w:r>
              <w:rPr>
                <w:rFonts w:hint="eastAsia" w:ascii="仿宋" w:hAnsi="仿宋" w:eastAsia="仿宋"/>
                <w:color w:val="000000" w:themeColor="text1"/>
                <w:sz w:val="24"/>
                <w14:textFill>
                  <w14:solidFill>
                    <w14:schemeClr w14:val="tx1"/>
                  </w14:solidFill>
                </w14:textFill>
              </w:rPr>
              <w:t>字论文。</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教师个人依据工作日志研究计划，天天达标验收。</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集团学科随机调研，组织论文答辩和优秀论文评选，纳入学科评价。</w:t>
            </w:r>
          </w:p>
          <w:p>
            <w:pPr>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十二年课程一体化研究课题按照课题规范，进行中期梳理和答辩，形成研究报告，教师发展研究院对各学校研究情况、集团学科研究情况进行达标验收和评价。</w:t>
            </w:r>
          </w:p>
          <w:p>
            <w:pPr>
              <w:ind w:left="417" w:leftChars="113" w:hanging="180" w:hangingChars="75"/>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602"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3.每位</w:t>
            </w:r>
            <w:r>
              <w:rPr>
                <w:rFonts w:ascii="仿宋" w:hAnsi="仿宋" w:eastAsia="仿宋"/>
                <w:color w:val="000000" w:themeColor="text1"/>
                <w:sz w:val="24"/>
                <w14:textFill>
                  <w14:solidFill>
                    <w14:schemeClr w14:val="tx1"/>
                  </w14:solidFill>
                </w14:textFill>
              </w:rPr>
              <w:t>教师</w:t>
            </w:r>
            <w:r>
              <w:rPr>
                <w:rFonts w:hint="eastAsia" w:ascii="仿宋" w:hAnsi="仿宋" w:eastAsia="仿宋"/>
                <w:color w:val="000000" w:themeColor="text1"/>
                <w:sz w:val="24"/>
                <w14:textFill>
                  <w14:solidFill>
                    <w14:schemeClr w14:val="tx1"/>
                  </w14:solidFill>
                </w14:textFill>
              </w:rPr>
              <w:t>积极</w:t>
            </w:r>
            <w:r>
              <w:rPr>
                <w:rFonts w:ascii="仿宋" w:hAnsi="仿宋" w:eastAsia="仿宋"/>
                <w:color w:val="000000" w:themeColor="text1"/>
                <w:sz w:val="24"/>
                <w14:textFill>
                  <w14:solidFill>
                    <w14:schemeClr w14:val="tx1"/>
                  </w14:solidFill>
                </w14:textFill>
              </w:rPr>
              <w:t>参加两个文体社团，</w:t>
            </w:r>
            <w:r>
              <w:rPr>
                <w:rFonts w:hint="eastAsia" w:ascii="仿宋" w:hAnsi="仿宋" w:eastAsia="仿宋"/>
                <w:color w:val="000000" w:themeColor="text1"/>
                <w:sz w:val="24"/>
                <w14:textFill>
                  <w14:solidFill>
                    <w14:schemeClr w14:val="tx1"/>
                  </w14:solidFill>
                </w14:textFill>
              </w:rPr>
              <w:t>天天</w:t>
            </w:r>
            <w:r>
              <w:rPr>
                <w:rFonts w:ascii="仿宋" w:hAnsi="仿宋" w:eastAsia="仿宋"/>
                <w:color w:val="000000" w:themeColor="text1"/>
                <w:sz w:val="24"/>
                <w14:textFill>
                  <w14:solidFill>
                    <w14:schemeClr w14:val="tx1"/>
                  </w14:solidFill>
                </w14:textFill>
              </w:rPr>
              <w:t>锻炼</w:t>
            </w:r>
            <w:r>
              <w:rPr>
                <w:rFonts w:hint="eastAsia" w:ascii="仿宋" w:hAnsi="仿宋" w:eastAsia="仿宋"/>
                <w:color w:val="000000" w:themeColor="text1"/>
                <w:sz w:val="24"/>
                <w14:textFill>
                  <w14:solidFill>
                    <w14:schemeClr w14:val="tx1"/>
                  </w14:solidFill>
                </w14:textFill>
              </w:rPr>
              <w:t>成为生活习惯。</w:t>
            </w:r>
          </w:p>
        </w:tc>
        <w:tc>
          <w:tcPr>
            <w:tcW w:w="651" w:type="pct"/>
            <w:shd w:val="clear" w:color="auto" w:fill="auto"/>
            <w:vAlign w:val="center"/>
          </w:tcPr>
          <w:p>
            <w:pPr>
              <w:ind w:left="419" w:leftChars="114"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每位教师天天心情愉悦，精神亢奋，人人天天锻炼成为习惯。</w:t>
            </w:r>
          </w:p>
        </w:tc>
        <w:tc>
          <w:tcPr>
            <w:tcW w:w="512" w:type="pct"/>
            <w:vAlign w:val="center"/>
          </w:tcPr>
          <w:p>
            <w:pPr>
              <w:ind w:left="24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每位</w:t>
            </w:r>
            <w:r>
              <w:rPr>
                <w:rFonts w:ascii="仿宋" w:hAnsi="仿宋" w:eastAsia="仿宋"/>
                <w:color w:val="000000" w:themeColor="text1"/>
                <w:sz w:val="24"/>
                <w14:textFill>
                  <w14:solidFill>
                    <w14:schemeClr w14:val="tx1"/>
                  </w14:solidFill>
                </w14:textFill>
              </w:rPr>
              <w:t>教师参加</w:t>
            </w:r>
            <w:r>
              <w:rPr>
                <w:rFonts w:hint="eastAsia" w:ascii="仿宋" w:hAnsi="仿宋" w:eastAsia="仿宋"/>
                <w:color w:val="000000" w:themeColor="text1"/>
                <w:sz w:val="24"/>
                <w14:textFill>
                  <w14:solidFill>
                    <w14:schemeClr w14:val="tx1"/>
                  </w14:solidFill>
                </w14:textFill>
              </w:rPr>
              <w:t>一个兴趣文艺</w:t>
            </w:r>
            <w:r>
              <w:rPr>
                <w:rFonts w:ascii="仿宋" w:hAnsi="仿宋" w:eastAsia="仿宋"/>
                <w:color w:val="000000" w:themeColor="text1"/>
                <w:sz w:val="24"/>
                <w14:textFill>
                  <w14:solidFill>
                    <w14:schemeClr w14:val="tx1"/>
                  </w14:solidFill>
                </w14:textFill>
              </w:rPr>
              <w:t>社团</w:t>
            </w:r>
            <w:r>
              <w:rPr>
                <w:rFonts w:hint="eastAsia" w:ascii="仿宋" w:hAnsi="仿宋" w:eastAsia="仿宋"/>
                <w:color w:val="000000" w:themeColor="text1"/>
                <w:sz w:val="24"/>
                <w14:textFill>
                  <w14:solidFill>
                    <w14:schemeClr w14:val="tx1"/>
                  </w14:solidFill>
                </w14:textFill>
              </w:rPr>
              <w:t>；每位教师参加一个体育运动社团，拥有天天运动习惯</w:t>
            </w:r>
          </w:p>
        </w:tc>
        <w:tc>
          <w:tcPr>
            <w:tcW w:w="1715" w:type="pct"/>
            <w:vAlign w:val="center"/>
          </w:tcPr>
          <w:p>
            <w:pPr>
              <w:ind w:left="410" w:leftChars="103" w:hanging="194" w:hangingChars="81"/>
              <w:rPr>
                <w:rFonts w:ascii="仿宋" w:hAnsi="仿宋" w:eastAsia="仿宋"/>
                <w:strike/>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学校调研教师社团需求，发动教师组建各种文艺、体育社团，社团数量满足教师需求。社团领袖带领本社团设计活动项目书，制定公约。教师每人参与至少两个社团，每一个社团有目标、有标准、有活动设计、有机制保障。</w:t>
            </w:r>
          </w:p>
          <w:p>
            <w:pPr>
              <w:ind w:left="410" w:leftChars="103" w:hanging="194" w:hangingChars="8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.学校组织多种比赛活动，每位教师至少参加两次学校组织的集体文体活动。</w:t>
            </w:r>
          </w:p>
          <w:p>
            <w:pPr>
              <w:ind w:left="410" w:leftChars="103" w:hanging="194" w:hangingChars="8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工作日志清晰规划参与社团活动和天天锻炼的计划与目标。天天锻炼、内心阳光、工作有节奏、效率高成为习惯。没人发牢骚。</w:t>
            </w:r>
          </w:p>
        </w:tc>
        <w:tc>
          <w:tcPr>
            <w:tcW w:w="1520" w:type="pct"/>
            <w:vAlign w:val="center"/>
          </w:tcPr>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中心、年级项目责任人对教师社团和活动全程负责，社团活动次次达标验收，天天锻炼，时时督促达标。</w:t>
            </w:r>
          </w:p>
          <w:p>
            <w:pPr>
              <w:ind w:left="417" w:leftChars="113" w:hanging="180" w:hangingChars="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备课组长承担起教师天天活动和参加比赛的带领者、组织者责任，天天达标验收。</w:t>
            </w:r>
          </w:p>
          <w:p>
            <w:pPr>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教师社团领袖对本社团教师参与情况晾晒评比，入档保存。</w:t>
            </w:r>
          </w:p>
          <w:p>
            <w:pPr>
              <w:ind w:left="417" w:leftChars="113" w:hanging="180" w:hangingChars="75"/>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学校教师发展中心用做项目的方式，定期组织文体活动，期末学校评选优秀社团及项目达人。</w:t>
            </w:r>
          </w:p>
        </w:tc>
      </w:tr>
    </w:tbl>
    <w:p>
      <w:pPr>
        <w:pStyle w:val="18"/>
        <w:numPr>
          <w:ilvl w:val="0"/>
          <w:numId w:val="3"/>
        </w:numPr>
        <w:spacing w:after="312" w:afterLines="100"/>
        <w:ind w:firstLineChars="0"/>
        <w:jc w:val="center"/>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课程研究</w:t>
      </w:r>
    </w:p>
    <w:tbl>
      <w:tblPr>
        <w:tblStyle w:val="10"/>
        <w:tblW w:w="51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2016"/>
        <w:gridCol w:w="1439"/>
        <w:gridCol w:w="6338"/>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1" w:type="pct"/>
            <w:shd w:val="clear" w:color="auto" w:fill="auto"/>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目标</w:t>
            </w:r>
          </w:p>
        </w:tc>
        <w:tc>
          <w:tcPr>
            <w:tcW w:w="660" w:type="pct"/>
            <w:shd w:val="clear" w:color="auto" w:fill="auto"/>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分项目标</w:t>
            </w:r>
          </w:p>
        </w:tc>
        <w:tc>
          <w:tcPr>
            <w:tcW w:w="471"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任务</w:t>
            </w:r>
          </w:p>
        </w:tc>
        <w:tc>
          <w:tcPr>
            <w:tcW w:w="2075"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工作标准</w:t>
            </w:r>
          </w:p>
        </w:tc>
        <w:tc>
          <w:tcPr>
            <w:tcW w:w="1182" w:type="pct"/>
            <w:vAlign w:val="center"/>
          </w:tcPr>
          <w:p>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11"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1.人人清晰构建学科大概念、课程大概念、大单元整体学习四个阶段的内容、逻辑、价值意义和落地方法。</w:t>
            </w:r>
          </w:p>
        </w:tc>
        <w:tc>
          <w:tcPr>
            <w:tcW w:w="660" w:type="pct"/>
            <w:shd w:val="clear" w:color="auto" w:fill="auto"/>
            <w:vAlign w:val="center"/>
          </w:tcPr>
          <w:p>
            <w:pPr>
              <w:ind w:left="240" w:hanging="240" w:hangingChars="1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基于学科大 概念，人人都有课程大概念建构的意识和能力，人人有创造其他学科知识、社会生活知识、师生已有经验逻辑到课程大概念之中的能力，并逻辑做出解释。</w:t>
            </w:r>
          </w:p>
        </w:tc>
        <w:tc>
          <w:tcPr>
            <w:tcW w:w="47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学科大概念、课程大概念建构与研究</w:t>
            </w:r>
          </w:p>
        </w:tc>
        <w:tc>
          <w:tcPr>
            <w:tcW w:w="2075" w:type="pct"/>
            <w:vAlign w:val="center"/>
          </w:tcPr>
          <w:p>
            <w:pPr>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1.深刻理解高考一核四层四翼基本要求，人人说出本要求对课程大概念建构的具体指导。</w:t>
            </w:r>
          </w:p>
          <w:p>
            <w:pPr>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2.按照从核心价值由内向外设计的理念，研究课程大概念，整合与课程大概念有关的其他学科知识、社会生活经验、师生已有认知，明确思维方式训练目标，人人说出自己的实践理解。</w:t>
            </w:r>
          </w:p>
          <w:p>
            <w:pPr>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3.课程大概念所有设计都与高考素养考查内容形式逻辑挂钩，人人说出自己的理解。</w:t>
            </w:r>
          </w:p>
        </w:tc>
        <w:tc>
          <w:tcPr>
            <w:tcW w:w="1182" w:type="pct"/>
            <w:vMerge w:val="restart"/>
            <w:vAlign w:val="center"/>
          </w:tcPr>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集团学科开学前组织论坛，交流寒假课程研究成果，对单元重构、大概念研究进行集中研讨。</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执行校长抽查年级、学科落实机制，深入四级走管道随机答辩教师。</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中心组织各学科开学后两周内完成大单元整体学习研究论坛，人人通研内化，达标合格。</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年级及备课组长带领全组教师，每个单元的研究按照标准走程序，确保每位教师、每个单元认知到位、创造到位、落实到位，人人达标。</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学科答辩、年级和中心答辩的问题设计形成题库，提前研究，逐级答辩达标。</w:t>
            </w:r>
          </w:p>
          <w:p>
            <w:pPr>
              <w:ind w:left="218" w:hanging="218" w:hangingChars="91"/>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11"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660" w:type="pct"/>
            <w:shd w:val="clear" w:color="auto" w:fill="auto"/>
            <w:vAlign w:val="center"/>
          </w:tcPr>
          <w:p>
            <w:pPr>
              <w:ind w:left="239" w:leftChars="114"/>
              <w:rPr>
                <w:rFonts w:ascii="仿宋" w:hAnsi="仿宋" w:eastAsia="仿宋"/>
                <w:color w:val="000000" w:themeColor="text1"/>
                <w:sz w:val="24"/>
                <w:highlight w:val="yellow"/>
                <w14:textFill>
                  <w14:solidFill>
                    <w14:schemeClr w14:val="tx1"/>
                  </w14:solidFill>
                </w14:textFill>
              </w:rPr>
            </w:pP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.全面重构固化课程大单元，人人清晰表述单元之内四大结构内容和单元之间逻辑关系。</w:t>
            </w:r>
          </w:p>
        </w:tc>
        <w:tc>
          <w:tcPr>
            <w:tcW w:w="47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单元重构与固化、理解、内化</w:t>
            </w:r>
          </w:p>
        </w:tc>
        <w:tc>
          <w:tcPr>
            <w:tcW w:w="2075" w:type="pct"/>
            <w:vAlign w:val="center"/>
          </w:tcPr>
          <w:p>
            <w:pPr>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集团学科寒假课程研究期间对本学期单元重构、学科大概念、课程大概念要进行整体固化。开学前，学校学科要组织学习、答辩。每一份学程研发定稿后，每一位教师都能准确说出学科单元划分依据、课标要求、学科大概念、课程大概念、单元学习目标、单元内与单元间的逻辑、过程育人逻辑、学生思维训练主攻方向。</w:t>
            </w:r>
          </w:p>
          <w:p>
            <w:pPr>
              <w:pStyle w:val="17"/>
              <w:ind w:left="214" w:hanging="213" w:hangingChars="89"/>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严格按标准认真学习研究内化每一个学程内容，基于自己的学生特点和育人经验，拓宽补充，严格落实整体感知、探究建构、应用迁移、重构拓展四个学习阶段的学习目标设计、学习任务创造、学习过程实施、学习领导力提升标准，人人达标。</w:t>
            </w:r>
          </w:p>
        </w:tc>
        <w:tc>
          <w:tcPr>
            <w:tcW w:w="1182" w:type="pct"/>
            <w:vMerge w:val="continue"/>
            <w:vAlign w:val="center"/>
          </w:tcPr>
          <w:p>
            <w:pPr>
              <w:ind w:left="218" w:hanging="218" w:hangingChars="91"/>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11"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2.271BAY支撑下的大单元整体学习学程设计始终以学生为中心，以思维方式训练为主攻方向。四个学习阶段学程创造由表面到深入逐步提升，任务、情境设计真实、具体、有趣、有意义。学生结构化思维、创造思维能力全面提升。</w:t>
            </w:r>
          </w:p>
        </w:tc>
        <w:tc>
          <w:tcPr>
            <w:tcW w:w="660"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 xml:space="preserve"> 以学生为中心，针对思维能力训练，用“总总总总总”的设计方法，基于核心价值、指向学科素养，结构化设计学程。</w:t>
            </w:r>
          </w:p>
        </w:tc>
        <w:tc>
          <w:tcPr>
            <w:tcW w:w="47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大单元整体学习学程设计标准落实、质量提升</w:t>
            </w:r>
          </w:p>
        </w:tc>
        <w:tc>
          <w:tcPr>
            <w:tcW w:w="2075" w:type="pct"/>
            <w:vAlign w:val="center"/>
          </w:tcPr>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1.每个单元概述（内容、逻辑、总课时、每个学习阶段课时划分）强调总体设计、结构化推进；总学习目标（思维目标、学习小组形态变化目标）具体呈现，全程统领四个阶段的学习进程，人人记得住，说得出。</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2.人人结合自己的理解和学生实际，研究内化已有学程设计内容，结合案例逻辑说出实践落地思路。</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每一个学程学习过程强调总体思考，整体推进，鲜明体现“总总总总总”的要求，思维层级鲜明，阶段学习目标时刻聚焦大单元总体目标，学习活动设计真实有趣，驱动性极强，根据需要搭建适合的学习支架，不宜太细，也不宜太空。全面调动每一个学生学习积极性。</w:t>
            </w:r>
          </w:p>
          <w:p>
            <w:pPr>
              <w:tabs>
                <w:tab w:val="left" w:pos="312"/>
              </w:tabs>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4.每一个学习阶段一律用连堂方式整体推进，避免单堂碎片化认知。学程内容理解教师一律不主动做出解释，学生整体思维过程不能被打断。</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每一位教师对集团创编学程和校本化后的学程全部演练，尤其是体系建构和重构演练。按照学程设计模板，人人能设计一个优秀学程，参与集团、学校、年级、学科优秀学程评选。</w:t>
            </w:r>
          </w:p>
        </w:tc>
        <w:tc>
          <w:tcPr>
            <w:tcW w:w="1182" w:type="pct"/>
            <w:vMerge w:val="restart"/>
            <w:vAlign w:val="center"/>
          </w:tcPr>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执行校长每周深入四级帮助走管道，随机调研学程研发审核答辩机制运行情况，每月随机参与一次年级与中心的学程答辩。</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集团学科每月随机抽查各年级学程，对校本化情况进行达标验收。期中、期末组织论坛，进行答辩。</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学科主任对每个年级、每个学科、每个大单元都要用答辩的方式整体达标验收，答辩时要先答辩非主备人，整个答辩过程至少提问6个问题，过程性材料归案入档。</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年级主任结构中心主任，一起对每一个单元的学程进行答辩，答辩不少于6个问题。年级每个单元都有调研诊断、评价反馈，指导每个备课组落实标准，达标验收，材料归案入档。</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每个备课组每周两次，每次两节以上集体教研会商，针对学程研发、学程实施进行专题会商，全面落实各个标准，组长确保人人达标合格。</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每位教师要在真实具体清晰目标引领下，每个单元、每个学程、每个目标、每个活动自我达标验收。</w:t>
            </w:r>
          </w:p>
          <w:p>
            <w:pPr>
              <w:ind w:left="218" w:hanging="218" w:hangingChars="91"/>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11"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660"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.四个学习阶段学程创造，必须体现螺旋上升的认知原则，学习情境设计、学习任务创造必须具体、真实、有趣、有价值。</w:t>
            </w:r>
          </w:p>
        </w:tc>
        <w:tc>
          <w:tcPr>
            <w:tcW w:w="47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学程创编与审核</w:t>
            </w:r>
          </w:p>
        </w:tc>
        <w:tc>
          <w:tcPr>
            <w:tcW w:w="2075" w:type="pct"/>
            <w:vAlign w:val="center"/>
          </w:tcPr>
          <w:p>
            <w:pPr>
              <w:pStyle w:val="17"/>
              <w:snapToGrid w:val="0"/>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1.每位教师与主备人同步演练、研究集团学程基本稿，形成自己的理解，提出2</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条修改建议。</w:t>
            </w:r>
          </w:p>
          <w:p>
            <w:pPr>
              <w:pStyle w:val="17"/>
              <w:snapToGrid w:val="0"/>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研发团队提前两周完成初稿创编。每一个学程根据使用指南，至少六遍以上反复会商，确保四个学习阶段思维螺旋上升，思维训练强力引领活动全过程；目标落实措施具体，评价到位有效，确保每一个学程效果到家。每个学程高效学习科研小组必须参与创造，提出意见，修改完善。备课组长审核后形成二稿。</w:t>
            </w:r>
          </w:p>
          <w:p>
            <w:pPr>
              <w:tabs>
                <w:tab w:val="left" w:pos="312"/>
              </w:tabs>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备课组长是学程审核的第一责任人，备课组长对主备人编制的学程从学习目标、学习任务、学习活动、学习评价等每个方面进行细致的审核，提出修改意见，待主备人修改完善，备课组长再次审核通过，学程创编达到备课组长的最高水平时，进行备课组内会商，大家共同研究修改定稿后，再请学科主任审核。</w:t>
            </w:r>
          </w:p>
          <w:p>
            <w:pPr>
              <w:tabs>
                <w:tab w:val="left" w:pos="312"/>
              </w:tabs>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学科主任审核是学程审核最重要的环节，学科主任是学科学程审核的第一责任人。备课组内学程定稿后先发电子稿请学科主任指导，修改后再当面答辩。学科主任审核答辩放大目标，主备人、备课组长、部分骨干教师一起，确定时间、地点，带着学程请学科主任当面答辩，至少6个问题。审核不通过，主备人和备课组会商修改后再请学科主任审核，审核通过再提交年级主任和中心主任审核。</w:t>
            </w:r>
          </w:p>
          <w:p>
            <w:pPr>
              <w:tabs>
                <w:tab w:val="left" w:pos="312"/>
              </w:tabs>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年级主任是年级学程审核的第一责任人。学科主任审核通过后，主备人和备课组长和团队一起，请年级主任现场审核，年级主任审核时要提前计划时间，预约中心主任一块审核，审核以答辩为主，提问至少6个问题，放大目标，尽可能的多培训相关骨干。年级审核通过后，备课组内再组织学程如何落地实施的教研会商。</w:t>
            </w:r>
          </w:p>
          <w:p>
            <w:pPr>
              <w:snapToGrid w:val="0"/>
              <w:rPr>
                <w:rFonts w:ascii="仿宋" w:hAnsi="仿宋" w:eastAsia="仿宋"/>
                <w:color w:val="000000" w:themeColor="text1"/>
                <w:sz w:val="24"/>
                <w14:textFill>
                  <w14:solidFill>
                    <w14:schemeClr w14:val="tx1"/>
                  </w14:solidFill>
                </w14:textFill>
              </w:rPr>
            </w:pPr>
          </w:p>
        </w:tc>
        <w:tc>
          <w:tcPr>
            <w:tcW w:w="1182" w:type="pct"/>
            <w:vMerge w:val="continue"/>
            <w:vAlign w:val="center"/>
          </w:tcPr>
          <w:p>
            <w:pPr>
              <w:snapToGrid w:val="0"/>
              <w:ind w:left="218" w:hanging="218" w:hangingChars="91"/>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11"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660"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11.</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271BAY资源创造、学习过程使用、学习结果评价全部设计融入到四个学习阶段学程当中。四个学习阶段学程创造，必须体现螺旋上升的认知原则，学习情境设计、学习任务创造必须具体、真实、有趣、有价值。</w:t>
            </w:r>
          </w:p>
          <w:p>
            <w:pPr>
              <w:rPr>
                <w:rFonts w:ascii="仿宋" w:hAnsi="仿宋" w:eastAsia="仿宋"/>
                <w:color w:val="000000" w:themeColor="text1"/>
                <w:sz w:val="24"/>
                <w14:textFill>
                  <w14:solidFill>
                    <w14:schemeClr w14:val="tx1"/>
                  </w14:solidFill>
                </w14:textFill>
              </w:rPr>
            </w:pPr>
          </w:p>
        </w:tc>
        <w:tc>
          <w:tcPr>
            <w:tcW w:w="47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271BAY资源建设、使用</w:t>
            </w:r>
          </w:p>
        </w:tc>
        <w:tc>
          <w:tcPr>
            <w:tcW w:w="2075" w:type="pct"/>
            <w:vAlign w:val="center"/>
          </w:tcPr>
          <w:p>
            <w:pPr>
              <w:snapToGrid w:val="0"/>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（一）271BAY资源建设</w:t>
            </w:r>
          </w:p>
          <w:p>
            <w:pPr>
              <w:snapToGrid w:val="0"/>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1.各学科主任、学科资源审核责任人，每周严格按271BAY学程资源高质量创编标准组织教师研发，确保资源原创性、实用性、可选择性，完成资源全覆盖。不合乎标准的资源一律不得上传。</w:t>
            </w:r>
          </w:p>
          <w:p>
            <w:pPr>
              <w:snapToGrid w:val="0"/>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2.271BAY资源与课程内容紧密联系。单元资源、四个学习阶段资源、具体活动资源、拓展资源与学程的建设和使用配套，满足学生需求。教师三栏备课、教研会商均有体现2</w:t>
            </w:r>
            <w:r>
              <w:rPr>
                <w:rFonts w:ascii="仿宋" w:hAnsi="仿宋" w:eastAsia="仿宋" w:cs="仿宋"/>
                <w:color w:val="000000" w:themeColor="text1"/>
                <w:sz w:val="24"/>
                <w14:textFill>
                  <w14:solidFill>
                    <w14:schemeClr w14:val="tx1"/>
                  </w14:solidFill>
                </w14:textFill>
              </w:rPr>
              <w:t>71BAY</w:t>
            </w:r>
            <w:r>
              <w:rPr>
                <w:rFonts w:hint="eastAsia" w:ascii="仿宋" w:hAnsi="仿宋" w:eastAsia="仿宋" w:cs="仿宋"/>
                <w:color w:val="000000" w:themeColor="text1"/>
                <w:sz w:val="24"/>
                <w14:textFill>
                  <w14:solidFill>
                    <w14:schemeClr w14:val="tx1"/>
                  </w14:solidFill>
                </w14:textFill>
              </w:rPr>
              <w:t>资源设计和使用。</w:t>
            </w:r>
          </w:p>
          <w:p>
            <w:pPr>
              <w:snapToGrid w:val="0"/>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3.鼓励原创，每学期组织一次精品原创271BAY资源设计大赛，每人每学期至少原创5个精品资源，推出优秀案例和榜样人物。</w:t>
            </w:r>
          </w:p>
          <w:p>
            <w:pPr>
              <w:snapToGrid w:val="0"/>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（二）271BAY资源使用</w:t>
            </w:r>
          </w:p>
          <w:p>
            <w:pPr>
              <w:snapToGrid w:val="0"/>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1.按照课堂271BAY高效使用标准进行资源和数字学程使用，教师调动学生利用资源意识强，学生创新使用资源水平高。有效学生学习过程，提升学习成绩。学习过程全程数据留存。</w:t>
            </w:r>
          </w:p>
          <w:p>
            <w:pPr>
              <w:snapToGrid w:val="0"/>
              <w:ind w:left="214" w:hanging="213" w:hangingChars="89"/>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271BAY</w:t>
            </w:r>
            <w:r>
              <w:rPr>
                <w:rFonts w:hint="eastAsia" w:ascii="仿宋" w:hAnsi="仿宋" w:eastAsia="仿宋" w:cs="仿宋"/>
                <w:color w:val="000000" w:themeColor="text1"/>
                <w:sz w:val="24"/>
                <w14:textFill>
                  <w14:solidFill>
                    <w14:schemeClr w14:val="tx1"/>
                  </w14:solidFill>
                </w14:textFill>
              </w:rPr>
              <w:t>课堂学习流程要根据实际需要，进行再造，如果是单个活动推送，那么可能全班一个进度容易实现；如果是几个活动一块推送的话，学生学习进度就是以小组为单位，班级进度适当调控。</w:t>
            </w:r>
          </w:p>
          <w:p>
            <w:pPr>
              <w:snapToGrid w:val="0"/>
              <w:ind w:left="214" w:hanging="213" w:hangingChars="89"/>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 师生熟练使用271BAY备课、学习、习练、提交、互动，每一位教师恰当处理271BAY课堂大小屏与黑板、纸质学程与数字学程、教材等关系。（1</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课件和学程融合，课件分解，结合学习活动融入适合的位置，融合到适合的学习过程，添加到隐藏区域，根据需要推送给学生，而不是以图片的形式做到学程中。(</w:t>
            </w: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简化纸质学程，保留必要的学习目标、活动、习练、形成性评价，一些资源之类的全部依靠数字学程。纸质学程学习活动完成后，该提交提交、该拍照上传就拍照上传，重视数字学程过程性应用。（3）板演展示，呈现过程的可以板演，结果呈现的直接拍照上传即可</w:t>
            </w:r>
          </w:p>
        </w:tc>
        <w:tc>
          <w:tcPr>
            <w:tcW w:w="1182" w:type="pct"/>
            <w:vAlign w:val="center"/>
          </w:tcPr>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执行校长定期听取271BAY分管校长和管道责任人的汇报，利用深入四级走管道调研情况，高位指导。</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集团学科每周调研、每两周达标验收，每月一评价。</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.中心主任帮助学科主任带领271BAY团队对每个单元六个标准达标验收，归案入档。</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.每个年级、每个单元督促帮助备课组长落实六个标准，2</w:t>
            </w:r>
            <w:r>
              <w:rPr>
                <w:rFonts w:ascii="仿宋" w:hAnsi="仿宋" w:eastAsia="仿宋"/>
                <w:color w:val="000000" w:themeColor="text1"/>
                <w:sz w:val="24"/>
                <w14:textFill>
                  <w14:solidFill>
                    <w14:schemeClr w14:val="tx1"/>
                  </w14:solidFill>
                </w14:textFill>
              </w:rPr>
              <w:t>71BAY</w:t>
            </w:r>
            <w:r>
              <w:rPr>
                <w:rFonts w:hint="eastAsia" w:ascii="仿宋" w:hAnsi="仿宋" w:eastAsia="仿宋"/>
                <w:color w:val="000000" w:themeColor="text1"/>
                <w:sz w:val="24"/>
                <w14:textFill>
                  <w14:solidFill>
                    <w14:schemeClr w14:val="tx1"/>
                  </w14:solidFill>
                </w14:textFill>
              </w:rPr>
              <w:t>建设与使用每周专项调研、反馈、评价督促达标验收。</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.每个备课组、每次教研会商271BAY资源的研究和标准落实是一项必不缺少的内容，通过集体研究和策略措施创新，备课组长确保人人达标。</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.教师个人从三栏备课、工作日志到思维方式，从教学研究到课堂领导学生学习，有意识强化271BAY创新使用，周周达标。</w:t>
            </w:r>
          </w:p>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611"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音乐、体育、美术、信息技术、通用技术、劳动教育课程、学科拓展课程、活动课程完成规范文本创新。各科课程文本标准具体，操作性强，对学生学习过程控制和即时结果评价设计到位，学生综合素养全面提升。</w:t>
            </w:r>
          </w:p>
        </w:tc>
        <w:tc>
          <w:tcPr>
            <w:tcW w:w="660"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．每位教师理解熟记、全面落实学科技能素养标准。人人都创造出适合学生达到技能素养标准的课程实施方案并落实到底。人人带一个专业社团。</w:t>
            </w:r>
          </w:p>
        </w:tc>
        <w:tc>
          <w:tcPr>
            <w:tcW w:w="47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音乐、体育、美术、信息技术、通用技术、劳动教育课程实施标准落实</w:t>
            </w:r>
          </w:p>
        </w:tc>
        <w:tc>
          <w:tcPr>
            <w:tcW w:w="2075" w:type="pct"/>
            <w:vAlign w:val="center"/>
          </w:tcPr>
          <w:p>
            <w:pPr>
              <w:numPr>
                <w:ilvl w:val="0"/>
                <w:numId w:val="4"/>
              </w:numPr>
              <w:snapToGrid w:val="0"/>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每位教师理解熟记、全面落实学科技能素养标准。人人都创造出适合学生达到技能素养标准的课程实施方案并落实到底。</w:t>
            </w:r>
          </w:p>
          <w:p>
            <w:pPr>
              <w:snapToGrid w:val="0"/>
              <w:ind w:left="240" w:hanging="240" w:hanging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2.音乐、体育、美术、信息技术、通用技术课程严格落实课时要求，每月组织一次各科课程研讨会。</w:t>
            </w:r>
          </w:p>
          <w:p>
            <w:pPr>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3.人人带一个专业社团，拓展渠道，积极申报参加各级各类活动，打造精品社团。</w:t>
            </w:r>
          </w:p>
          <w:p>
            <w:pPr>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4.十二年一体化特长生培养目标具体清晰、上墙公示，方案整体科学到位，落实措施具体可行有效。</w:t>
            </w:r>
          </w:p>
          <w:p>
            <w:pPr>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劳动教育课程教师团队专职、兼职结合配齐配足。实施方案具体，课时保障到位，课堂模式固定。</w:t>
            </w:r>
          </w:p>
        </w:tc>
        <w:tc>
          <w:tcPr>
            <w:tcW w:w="1182" w:type="pct"/>
            <w:vAlign w:val="center"/>
          </w:tcPr>
          <w:p>
            <w:pPr>
              <w:pStyle w:val="17"/>
              <w:snapToGrid w:val="0"/>
              <w:ind w:left="218" w:hanging="218" w:hangingChars="9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1.执行校长学期初、期中、期末对项目责任人进行答辩与指导，从品牌建设、师生素养提升等方面提标准、强机制。</w:t>
            </w:r>
          </w:p>
          <w:p>
            <w:pPr>
              <w:pStyle w:val="17"/>
              <w:snapToGrid w:val="0"/>
              <w:ind w:left="218" w:hanging="218" w:hangingChars="91"/>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中心主任及管道责任人每周调研课程实施情况；开学初组织各学科进行课程实施方案展示交流，每月达标验收。</w:t>
            </w:r>
          </w:p>
          <w:p>
            <w:pPr>
              <w:pStyle w:val="17"/>
              <w:snapToGrid w:val="0"/>
              <w:ind w:left="218" w:hanging="218" w:hangingChars="91"/>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.年级主任及管道责任人每周调研课程实施情况；期中、期末年级主任创新组织两次学生素养考核，纳入综合素养评价。</w:t>
            </w:r>
          </w:p>
          <w:p>
            <w:pPr>
              <w:pStyle w:val="17"/>
              <w:snapToGrid w:val="0"/>
              <w:ind w:left="218" w:hanging="218" w:hangingChars="91"/>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.学科主任及管道责任人每周调研课程实施情况；期中、期末学科主任各组织开展一次教师专业技能考核，进行达标验收。</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.教师个人每人依据工作日志，在具体真实目标引领下，堂堂课达标验收、次次活动达标验收、每天达标验收。每周教研会商，交流展示达标验收效果。</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集团学科期中、期末组织学科技能素养答辩评价。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11"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660" w:type="pct"/>
            <w:shd w:val="clear" w:color="auto" w:fill="auto"/>
            <w:vAlign w:val="center"/>
          </w:tcPr>
          <w:p>
            <w:pPr>
              <w:numPr>
                <w:ilvl w:val="0"/>
                <w:numId w:val="5"/>
              </w:num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学科拓展课        </w:t>
            </w:r>
          </w:p>
          <w:p>
            <w:pPr>
              <w:ind w:left="239" w:leftChars="114"/>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程、活动课程开设标准具体清晰，熟记在心，课程实施方案文本清晰呈现，落实到底。</w:t>
            </w:r>
          </w:p>
        </w:tc>
        <w:tc>
          <w:tcPr>
            <w:tcW w:w="47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实验课程、阅读课程、国学教育课程、各类活动课程实施</w:t>
            </w:r>
          </w:p>
        </w:tc>
        <w:tc>
          <w:tcPr>
            <w:tcW w:w="2075" w:type="pct"/>
            <w:vAlign w:val="center"/>
          </w:tcPr>
          <w:p>
            <w:pPr>
              <w:snapToGrid w:val="0"/>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1.实验课程：创新实验形式，演示变分组，开出率150%，定期组织学生实验技能达标验收。</w:t>
            </w:r>
          </w:p>
          <w:p>
            <w:pPr>
              <w:snapToGrid w:val="0"/>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阅读课程：学生十二年阅读书目整体设计实施，有方案；创新阅读指导课模式，从整本书阅读指导课、阅读展示课、重点赏析课形成基本标准；学生阅读每学期不少于20本书，阅读方式多样，学生阅读成果丰硕。</w:t>
            </w:r>
          </w:p>
          <w:p>
            <w:pPr>
              <w:snapToGrid w:val="0"/>
              <w:ind w:left="214" w:hanging="213" w:hangingChars="8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3.国学教育课程：全面落实国学教育课程实施方案和课程文本要求，规范开课，诵读、阅读、体验等课程实施有教师、有课时、有备课上课记录、有达标验收和评价。</w:t>
            </w:r>
          </w:p>
          <w:p>
            <w:pPr>
              <w:ind w:left="214" w:hanging="213" w:hangingChars="89"/>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4.活动课程：每周集中半天（四节课）开设学科拓展和活动课程，有方案、有过程、有成果，促进学生个性发展。未开课教师必须选一门课程参与。</w:t>
            </w:r>
          </w:p>
        </w:tc>
        <w:tc>
          <w:tcPr>
            <w:tcW w:w="1182" w:type="pct"/>
            <w:vAlign w:val="center"/>
          </w:tcPr>
          <w:p>
            <w:pPr>
              <w:snapToGrid w:val="0"/>
              <w:ind w:left="240" w:hanging="240" w:hanging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1.执行校长在与学生走管道的过程中，对该项目进行调研，每学期至少参加一次实验课程、阅读课程会商，解决一个核心问题 。</w:t>
            </w:r>
          </w:p>
          <w:p>
            <w:pPr>
              <w:snapToGrid w:val="0"/>
              <w:ind w:left="240" w:hanging="240" w:hangingChars="1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中心及学科主任率专门团队，周周调研、月月达标，入档归案。期中、期末两次对师生技能和活动结果考核评价，纳入绩效量化。</w:t>
            </w:r>
          </w:p>
          <w:p>
            <w:pPr>
              <w:snapToGrid w:val="0"/>
              <w:ind w:left="240" w:hanging="240" w:hangingChars="1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年级帮助督促各备课组落实标准，每月达标验收，归案入档。</w:t>
            </w:r>
          </w:p>
          <w:p>
            <w:pPr>
              <w:snapToGrid w:val="0"/>
              <w:ind w:left="240" w:hanging="240" w:hangingChars="1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备课组利用集体教研会商落实方案，全组达标、人人达标。</w:t>
            </w:r>
          </w:p>
          <w:p>
            <w:pPr>
              <w:snapToGrid w:val="0"/>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教师个人针对标准，天天达标、事事达标。</w:t>
            </w:r>
          </w:p>
        </w:tc>
      </w:tr>
    </w:tbl>
    <w:p>
      <w:pPr>
        <w:spacing w:before="312" w:beforeLines="100" w:after="312" w:afterLines="100"/>
        <w:ind w:firstLine="5622" w:firstLineChars="2000"/>
        <w:jc w:val="left"/>
        <w:rPr>
          <w:b/>
          <w:bCs/>
          <w:color w:val="000000" w:themeColor="text1"/>
          <w14:textFill>
            <w14:solidFill>
              <w14:schemeClr w14:val="tx1"/>
            </w14:solidFill>
          </w14:textFill>
        </w:rPr>
      </w:pPr>
      <w:r>
        <w:rPr>
          <w:rFonts w:hint="eastAsia"/>
          <w:b/>
          <w:bCs/>
          <w:color w:val="000000" w:themeColor="text1"/>
          <w:sz w:val="28"/>
          <w:szCs w:val="36"/>
          <w14:textFill>
            <w14:solidFill>
              <w14:schemeClr w14:val="tx1"/>
            </w14:solidFill>
          </w14:textFill>
        </w:rPr>
        <w:t>（三）课堂创新</w:t>
      </w:r>
    </w:p>
    <w:tbl>
      <w:tblPr>
        <w:tblStyle w:val="10"/>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871"/>
        <w:gridCol w:w="1295"/>
        <w:gridCol w:w="6908"/>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60" w:type="pct"/>
            <w:shd w:val="clear" w:color="auto" w:fill="auto"/>
            <w:vAlign w:val="center"/>
          </w:tcPr>
          <w:p>
            <w:pPr>
              <w:jc w:val="center"/>
              <w:rPr>
                <w:rFonts w:ascii="仿宋" w:hAnsi="仿宋" w:eastAsia="仿宋"/>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目标</w:t>
            </w:r>
          </w:p>
        </w:tc>
        <w:tc>
          <w:tcPr>
            <w:tcW w:w="608" w:type="pct"/>
            <w:shd w:val="clear" w:color="auto" w:fill="auto"/>
            <w:vAlign w:val="center"/>
          </w:tcPr>
          <w:p>
            <w:pPr>
              <w:jc w:val="center"/>
              <w:rPr>
                <w:rFonts w:ascii="仿宋" w:hAnsi="仿宋" w:eastAsia="仿宋"/>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分项目标</w:t>
            </w:r>
          </w:p>
        </w:tc>
        <w:tc>
          <w:tcPr>
            <w:tcW w:w="421" w:type="pct"/>
            <w:vAlign w:val="center"/>
          </w:tcPr>
          <w:p>
            <w:pPr>
              <w:jc w:val="center"/>
              <w:rPr>
                <w:rFonts w:ascii="仿宋" w:hAnsi="仿宋" w:eastAsia="仿宋"/>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任务</w:t>
            </w:r>
          </w:p>
        </w:tc>
        <w:tc>
          <w:tcPr>
            <w:tcW w:w="2246" w:type="pct"/>
            <w:vAlign w:val="center"/>
          </w:tcPr>
          <w:p>
            <w:pPr>
              <w:jc w:val="center"/>
              <w:rPr>
                <w:rFonts w:ascii="仿宋" w:hAnsi="仿宋" w:eastAsia="仿宋"/>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标准</w:t>
            </w:r>
          </w:p>
        </w:tc>
        <w:tc>
          <w:tcPr>
            <w:tcW w:w="1164" w:type="pct"/>
            <w:vAlign w:val="center"/>
          </w:tcPr>
          <w:p>
            <w:pPr>
              <w:jc w:val="center"/>
              <w:rPr>
                <w:rFonts w:ascii="仿宋" w:hAnsi="仿宋" w:eastAsia="仿宋"/>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0"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1.清晰具体学习目标全程激发强烈学习欲望。学习过程整体设计，学习任务全程驱动学生积极动脑思考、深度学习。</w:t>
            </w:r>
          </w:p>
        </w:tc>
        <w:tc>
          <w:tcPr>
            <w:tcW w:w="608"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学习目标清晰，动词描述具体，整体设计到位，分段实施到家，全程指向高阶思维。</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教材研究、学程演练、三栏备课</w:t>
            </w:r>
          </w:p>
        </w:tc>
        <w:tc>
          <w:tcPr>
            <w:tcW w:w="2246" w:type="pct"/>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单元学习目标制定</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（1）依据课标要求、学科核心素养、单元学科大概念、课程大概念制定，体现核心价值基于学情，以学生为中心。</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（2）单元学习目标与学科内其他单元的逻辑要建构起来。</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（3）一般是四条，分别对应四个学习阶段的核心任务；四条学习目标的思维层级本身是螺旋上升，体现感知、探究、迁移、重构，由低到高相应体现布鲁姆教育目标6个水平。</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2.阶段学习目标制定</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（1）每个学习阶段学习目标的“总”，根据单元学习目标的“总”进行整体设计。设计出来后先对五个学习目标进行比对分析，符合螺旋上升的要求，根据思维层级水平进行调整。</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（2）每个学习阶段学习目标制定基于本阶段特点，依据本阶段学科学习的核心任务，结合学情进行设计。</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按照271教育课堂要求叙写，结合情境、任务，体现目标更体现过程，行为动词、数量词使用科学。每个目标用最简洁语言描述清楚，“认知、联系、构建、说出、画出、写出”等动词运用恰到好处，按照行为主体+行为动词+行为条件+行为表现叙写，符合学内容—认知内化；做任务—实践生成；迁移提升—素养达成的基本逻辑。</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（4）整体感知阶段学习目标，以整体感知为主，文科的感知可以到理解层面，理科的感知可以是基本了解层面。感知阶段的建构侧重单元基本体系建构、内容建构。（是什么）</w:t>
            </w:r>
          </w:p>
          <w:p>
            <w:pPr>
              <w:ind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探究建构阶段学习目标是以单元核心任务探究学习活动为主，  </w:t>
            </w:r>
          </w:p>
          <w:p>
            <w:pPr>
              <w:ind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理清起学科大概念和课程大概念之间的关系，总结归纳方法，</w:t>
            </w:r>
          </w:p>
          <w:p>
            <w:pPr>
              <w:ind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生成基本的逻辑、价值。思维层级以理解内化、运用分析为主。（为什么）</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应用迁移阶段学习目标是应用探究建构阶段生成的知识、方法、逻辑、价值，迁移到新情境中解决新问题，思维层级以分析、综合为主。（怎么用）</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重构拓展阶段学习目标一是打破单元原有的知识体系，按照学科大概念、课程大概念背后的主线进行重构体系，更多的体现学科本质、发展脉络。二是进行过关，清底子，查漏补缺。三是拓展与自我、社会、生产、生活、科技等联系和应用，打开学生的视野和格局。</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教师提前研究教材、演练学程。教研会商人人说出学习目标设计逻辑，共同研究教材、学程、课堂设计有效融合，全面指向学习目标实现。教师上课携带教材、演练的学程、备课本、271BAY终端。大屏、学生终端（数字学程）及纸质学程协调使用要在三栏备课中明确呈现，避免长时间的大小同屏。</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创新落实三栏备课标准。学习任务创造重点呈现核心任务以及分解下的子任务、学习活动等，明确任务的落地支架；学习过程实施重点呈现学习活动落实的方式、过程、方法，注重学习过程组织和学习内容融合，避免题目演练等学程内容的重复；学习领导力提升重点呈现结合学习活动A</w:t>
            </w:r>
            <w:r>
              <w:rPr>
                <w:rFonts w:ascii="仿宋" w:hAnsi="仿宋" w:eastAsia="仿宋"/>
                <w:color w:val="000000" w:themeColor="text1"/>
                <w:sz w:val="24"/>
                <w14:textFill>
                  <w14:solidFill>
                    <w14:schemeClr w14:val="tx1"/>
                  </w14:solidFill>
                </w14:textFill>
              </w:rPr>
              <w:t>B1B2C</w:t>
            </w:r>
            <w:r>
              <w:rPr>
                <w:rFonts w:hint="eastAsia" w:ascii="仿宋" w:hAnsi="仿宋" w:eastAsia="仿宋"/>
                <w:color w:val="000000" w:themeColor="text1"/>
                <w:sz w:val="24"/>
                <w14:textFill>
                  <w14:solidFill>
                    <w14:schemeClr w14:val="tx1"/>
                  </w14:solidFill>
                </w14:textFill>
              </w:rPr>
              <w:t>的分层实施，学习小组运行等。三栏纵横整体设计，直指学习活动、学习过程本身；分别实施，共同指向学习目标实现。</w:t>
            </w:r>
          </w:p>
        </w:tc>
        <w:tc>
          <w:tcPr>
            <w:tcW w:w="1164" w:type="pct"/>
            <w:vMerge w:val="restart"/>
            <w:vAlign w:val="center"/>
          </w:tcPr>
          <w:p>
            <w:pPr>
              <w:ind w:left="240" w:hanging="240" w:hangingChars="100"/>
              <w:rPr>
                <w:rFonts w:ascii="仿宋" w:hAnsi="仿宋" w:eastAsia="仿宋"/>
                <w:color w:val="000000" w:themeColor="text1"/>
                <w:sz w:val="24"/>
                <w14:textFill>
                  <w14:solidFill>
                    <w14:schemeClr w14:val="tx1"/>
                  </w14:solidFill>
                </w14:textFill>
              </w:rPr>
            </w:pPr>
          </w:p>
          <w:p>
            <w:pPr>
              <w:ind w:left="240" w:hanging="240" w:hangingChars="100"/>
              <w:rPr>
                <w:rFonts w:ascii="仿宋" w:hAnsi="仿宋" w:eastAsia="仿宋"/>
                <w:color w:val="000000" w:themeColor="text1"/>
                <w:sz w:val="24"/>
                <w14:textFill>
                  <w14:solidFill>
                    <w14:schemeClr w14:val="tx1"/>
                  </w14:solidFill>
                </w14:textFill>
              </w:rPr>
            </w:pP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执行校长每周深入课堂，调研学习目标制定、达成情况，利用教师会、办公会进行点评，指导中心拿出标准提升措施。</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.中心主任和学科主任每个年级、每个学科、每个单元都要亲自用答辩的方式整体达标验收，归案入档。</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.年级：每个单元都有调研诊断、评价反馈，指导每个备课组落实标准，达标验收，材料归案入档。</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.每个备课组每周两次、每次两节集体教研会商，全面落实各个标准，组长确保人人达标合格。</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.每位教师都要对自己的真实目标有一个到位的诠释，每个大单元学习完成都要测试真实目标实现情况，写出目标实现的反思，人人达标。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60"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608"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目标全程激发兴趣，引领深度思考，无一人游离课堂。螺旋上升式认知过程确保学生乐此不疲。</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课堂学习目标落实及过程控制</w:t>
            </w:r>
          </w:p>
        </w:tc>
        <w:tc>
          <w:tcPr>
            <w:tcW w:w="2246" w:type="pct"/>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学习全过程充分体现真实目标强力引领，整个学习过程紧紧围绕目标实现，螺旋上升有序开展，“任务驱动、情境体验、真实探究、迁移提升”课堂十六字要求落实到位，人人能说的出逻辑和思维层级。课程表全面实现两节连排，课堂全过程教师不讲知识点，放手给学生自学、讨论、质疑、批判、建构、生成，教师适时点拨。</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2.坚持目标设计统一性原则，教师明确具体设计，在统一目标意志下，引领不同学生实现不同目标的具体策略和措施，结合每一个学习活动，在三栏备课学习领导力提升栏目中要有具体体现。</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目标落实在过程，在目标引领下，全程放手，不干扰、不打断学生学习过程，不用预设环节控制学习过程，学生全程独立自主、高阶思维、深度思考也是重要学习目标。要在三栏备课学习过程设计有具体体现。</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真实学习目标一定让所有学生全程专注、投入、思维活跃、主动性高。</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目标引领课堂学习成为常态，学生高效学习过程用常态课标准落实、六轮磨课标准落实、展示课能手课标准落实、2</w:t>
            </w:r>
            <w:r>
              <w:rPr>
                <w:rFonts w:ascii="仿宋" w:hAnsi="仿宋" w:eastAsia="仿宋"/>
                <w:color w:val="000000" w:themeColor="text1"/>
                <w:sz w:val="24"/>
                <w14:textFill>
                  <w14:solidFill>
                    <w14:schemeClr w14:val="tx1"/>
                  </w14:solidFill>
                </w14:textFill>
              </w:rPr>
              <w:t>71BAY</w:t>
            </w:r>
            <w:r>
              <w:rPr>
                <w:rFonts w:hint="eastAsia" w:ascii="仿宋" w:hAnsi="仿宋" w:eastAsia="仿宋"/>
                <w:color w:val="000000" w:themeColor="text1"/>
                <w:sz w:val="24"/>
                <w14:textFill>
                  <w14:solidFill>
                    <w14:schemeClr w14:val="tx1"/>
                  </w14:solidFill>
                </w14:textFill>
              </w:rPr>
              <w:t>标准落实变成现实。每位教师创造两个精品课例。</w:t>
            </w:r>
          </w:p>
        </w:tc>
        <w:tc>
          <w:tcPr>
            <w:tcW w:w="1164" w:type="pct"/>
            <w:vMerge w:val="continue"/>
            <w:vAlign w:val="center"/>
          </w:tcPr>
          <w:p>
            <w:pPr>
              <w:ind w:left="240" w:hanging="240" w:hangingChars="100"/>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0"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2.班级火焰般学习文化点燃每个人学习热情。A1A2B1B</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学习小组呈现形态全面实现。高效学习科研小组给每个人目标实现、学习小组目标实现提供全面支撑。</w:t>
            </w:r>
          </w:p>
        </w:tc>
        <w:tc>
          <w:tcPr>
            <w:tcW w:w="608"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16.每个学生对每一学科、每个单元都有说得出、做得到、具体、可实现的目标。</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班级</w:t>
            </w:r>
            <w:r>
              <w:rPr>
                <w:rFonts w:ascii="仿宋" w:hAnsi="仿宋" w:eastAsia="仿宋"/>
                <w:color w:val="000000" w:themeColor="text1"/>
                <w:sz w:val="24"/>
                <w14:textFill>
                  <w14:solidFill>
                    <w14:schemeClr w14:val="tx1"/>
                  </w14:solidFill>
                </w14:textFill>
              </w:rPr>
              <w:t>学</w:t>
            </w:r>
            <w:r>
              <w:rPr>
                <w:rFonts w:hint="eastAsia" w:ascii="仿宋" w:hAnsi="仿宋" w:eastAsia="仿宋"/>
                <w:color w:val="000000" w:themeColor="text1"/>
                <w:sz w:val="24"/>
                <w14:textFill>
                  <w14:solidFill>
                    <w14:schemeClr w14:val="tx1"/>
                  </w14:solidFill>
                </w14:textFill>
              </w:rPr>
              <w:t>习文化建设、</w:t>
            </w:r>
            <w:r>
              <w:rPr>
                <w:rFonts w:ascii="仿宋" w:hAnsi="仿宋" w:eastAsia="仿宋"/>
                <w:color w:val="000000" w:themeColor="text1"/>
                <w:sz w:val="24"/>
                <w14:textFill>
                  <w14:solidFill>
                    <w14:schemeClr w14:val="tx1"/>
                  </w14:solidFill>
                </w14:textFill>
              </w:rPr>
              <w:t>个</w:t>
            </w:r>
            <w:r>
              <w:rPr>
                <w:rFonts w:hint="eastAsia" w:ascii="仿宋" w:hAnsi="仿宋" w:eastAsia="仿宋"/>
                <w:color w:val="000000" w:themeColor="text1"/>
                <w:sz w:val="24"/>
                <w14:textFill>
                  <w14:solidFill>
                    <w14:schemeClr w14:val="tx1"/>
                  </w14:solidFill>
                </w14:textFill>
              </w:rPr>
              <w:t>人</w:t>
            </w:r>
            <w:r>
              <w:rPr>
                <w:rFonts w:ascii="仿宋" w:hAnsi="仿宋" w:eastAsia="仿宋"/>
                <w:color w:val="000000" w:themeColor="text1"/>
                <w:sz w:val="24"/>
                <w14:textFill>
                  <w14:solidFill>
                    <w14:schemeClr w14:val="tx1"/>
                  </w14:solidFill>
                </w14:textFill>
              </w:rPr>
              <w:t>学</w:t>
            </w:r>
            <w:r>
              <w:rPr>
                <w:rFonts w:hint="eastAsia" w:ascii="仿宋" w:hAnsi="仿宋" w:eastAsia="仿宋"/>
                <w:color w:val="000000" w:themeColor="text1"/>
                <w:sz w:val="24"/>
                <w14:textFill>
                  <w14:solidFill>
                    <w14:schemeClr w14:val="tx1"/>
                  </w14:solidFill>
                </w14:textFill>
              </w:rPr>
              <w:t>习领导</w:t>
            </w:r>
            <w:r>
              <w:rPr>
                <w:rFonts w:ascii="仿宋" w:hAnsi="仿宋" w:eastAsia="仿宋"/>
                <w:color w:val="000000" w:themeColor="text1"/>
                <w:sz w:val="24"/>
                <w14:textFill>
                  <w14:solidFill>
                    <w14:schemeClr w14:val="tx1"/>
                  </w14:solidFill>
                </w14:textFill>
              </w:rPr>
              <w:t>力</w:t>
            </w:r>
            <w:r>
              <w:rPr>
                <w:rFonts w:hint="eastAsia" w:ascii="仿宋" w:hAnsi="仿宋" w:eastAsia="仿宋"/>
                <w:color w:val="000000" w:themeColor="text1"/>
                <w:sz w:val="24"/>
                <w14:textFill>
                  <w14:solidFill>
                    <w14:schemeClr w14:val="tx1"/>
                  </w14:solidFill>
                </w14:textFill>
              </w:rPr>
              <w:t>提升</w:t>
            </w:r>
          </w:p>
        </w:tc>
        <w:tc>
          <w:tcPr>
            <w:tcW w:w="2246" w:type="pct"/>
            <w:vAlign w:val="center"/>
          </w:tcPr>
          <w:p>
            <w:pPr>
              <w:numPr>
                <w:ilvl w:val="0"/>
                <w:numId w:val="6"/>
              </w:num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所有学生对学习真实目标认知到位，每一学科、每个单元、每节课都要对思维拓展、知识理解掌握有真实具体目标的强力引领。自己的学习目标人人说的出、人人记得住，引领学习全过程，目标达成由自评与小组评价相结合。</w:t>
            </w:r>
          </w:p>
          <w:p>
            <w:pPr>
              <w:numPr>
                <w:ilvl w:val="0"/>
                <w:numId w:val="6"/>
              </w:num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积极、安全、民主、合作的班级课堂学习文化氛围浓厚，学生学习习惯好，动力足，榜样引领性强。</w:t>
            </w:r>
            <w:r>
              <w:rPr>
                <w:rFonts w:ascii="仿宋" w:hAnsi="仿宋" w:eastAsia="仿宋"/>
                <w:color w:val="000000" w:themeColor="text1"/>
                <w:sz w:val="24"/>
                <w14:textFill>
                  <w14:solidFill>
                    <w14:schemeClr w14:val="tx1"/>
                  </w14:solidFill>
                </w14:textFill>
              </w:rPr>
              <w:t xml:space="preserve"> </w:t>
            </w:r>
          </w:p>
          <w:p>
            <w:pPr>
              <w:numPr>
                <w:ilvl w:val="0"/>
                <w:numId w:val="6"/>
              </w:num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教师持续全程关注统一目标引领下的每个学生学习领导力提升标准的落实。</w:t>
            </w:r>
          </w:p>
          <w:p>
            <w:pPr>
              <w:ind w:left="240" w:hanging="240" w:hangingChars="100"/>
              <w:rPr>
                <w:rFonts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教师全程关注，学科班长有效提醒、学习小组长时时强化每个人的目标意识，帮助目标实现过程到位，及时诊断评价，确保学习目标实现。</w:t>
            </w:r>
          </w:p>
        </w:tc>
        <w:tc>
          <w:tcPr>
            <w:tcW w:w="1164" w:type="pct"/>
            <w:vMerge w:val="restart"/>
            <w:vAlign w:val="center"/>
          </w:tcPr>
          <w:p>
            <w:pPr>
              <w:pStyle w:val="17"/>
              <w:ind w:left="240" w:hanging="240" w:hanging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执行校长每周利用深入四级走管道调研班级文化建设情况，协调教师发展中心和学生成长中心共同运行机制、提升标准。</w:t>
            </w:r>
          </w:p>
          <w:p>
            <w:pPr>
              <w:pStyle w:val="17"/>
              <w:ind w:left="240" w:hanging="240" w:hangingChars="1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中心主任每周定期与不定期调研每个学生的学习目标管理、学习小组文化建设、科研小组文化建设，发现典型一律推广，发现问题反馈年级，帮助解决，办公会全面通报调研情况。</w:t>
            </w:r>
          </w:p>
          <w:p>
            <w:pPr>
              <w:pStyle w:val="17"/>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.年级主任率队每天调研每个学生的学习目标管理、学习小组文化建设、科研小组文化建设，每个单元A</w:t>
            </w:r>
            <w:r>
              <w:rPr>
                <w:rFonts w:hint="eastAsia" w:ascii="仿宋" w:hAnsi="仿宋" w:eastAsia="仿宋"/>
                <w:color w:val="000000" w:themeColor="text1"/>
                <w:sz w:val="24"/>
                <w14:textFill>
                  <w14:solidFill>
                    <w14:schemeClr w14:val="tx1"/>
                  </w14:solidFill>
                </w14:textFill>
              </w:rPr>
              <w:t>1A2B1B2学习成绩形态转化总结提升，</w:t>
            </w:r>
            <w:r>
              <w:rPr>
                <w:rFonts w:hint="eastAsia" w:ascii="仿宋" w:hAnsi="仿宋" w:eastAsia="仿宋" w:cs="仿宋"/>
                <w:color w:val="000000" w:themeColor="text1"/>
                <w:sz w:val="24"/>
                <w14:textFill>
                  <w14:solidFill>
                    <w14:schemeClr w14:val="tx1"/>
                  </w14:solidFill>
                </w14:textFill>
              </w:rPr>
              <w:t>每周总结，每月达标验收；达标验收成绩计入绩效。</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.备课组每天调研学生学习目标管理、学习小组文化建设、科研小组文化建设，发现问题及时反馈年级，每次教研会商时组内反馈调研情况。</w:t>
            </w:r>
          </w:p>
          <w:p>
            <w:pPr>
              <w:ind w:left="240" w:hanging="240" w:hangingChars="1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教师教学全过程要基于课程学习目标、小组学习目标、科研小组工作目标、价值追求、活动设计、达标验收，全程关注，要有具体帮助学习小组、科研小组、学生每个人实现目标的措施和过程。每天每堂课自我达标验收。</w:t>
            </w:r>
          </w:p>
          <w:p>
            <w:pPr>
              <w:ind w:left="240" w:hanging="240" w:hangingChars="100"/>
              <w:rPr>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每位组长、每位学生都有强烈的目标意识和实现目标的策略措施 ，借助成长日记天天、事事、处处达标验收。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60"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608"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高效</w:t>
            </w:r>
            <w:r>
              <w:rPr>
                <w:rFonts w:ascii="仿宋" w:hAnsi="仿宋" w:eastAsia="仿宋"/>
                <w:color w:val="000000" w:themeColor="text1"/>
                <w:sz w:val="24"/>
                <w14:textFill>
                  <w14:solidFill>
                    <w14:schemeClr w14:val="tx1"/>
                  </w14:solidFill>
                </w14:textFill>
              </w:rPr>
              <w:t>学</w:t>
            </w:r>
            <w:r>
              <w:rPr>
                <w:rFonts w:hint="eastAsia" w:ascii="仿宋" w:hAnsi="仿宋" w:eastAsia="仿宋"/>
                <w:color w:val="000000" w:themeColor="text1"/>
                <w:sz w:val="24"/>
                <w14:textFill>
                  <w14:solidFill>
                    <w14:schemeClr w14:val="tx1"/>
                  </w14:solidFill>
                </w14:textFill>
              </w:rPr>
              <w:t>习小组长营造火焰般实现目标的小组学习文化，每个人全程锁死目标，及时得到帮助，实现学习目标，完成A</w:t>
            </w:r>
            <w:r>
              <w:rPr>
                <w:rFonts w:ascii="仿宋" w:hAnsi="仿宋" w:eastAsia="仿宋"/>
                <w:color w:val="000000" w:themeColor="text1"/>
                <w:sz w:val="24"/>
                <w14:textFill>
                  <w14:solidFill>
                    <w14:schemeClr w14:val="tx1"/>
                  </w14:solidFill>
                </w14:textFill>
              </w:rPr>
              <w:t>1A2B1B2</w:t>
            </w:r>
            <w:r>
              <w:rPr>
                <w:rFonts w:hint="eastAsia" w:ascii="仿宋" w:hAnsi="仿宋" w:eastAsia="仿宋"/>
                <w:color w:val="000000" w:themeColor="text1"/>
                <w:sz w:val="24"/>
                <w14:textFill>
                  <w14:solidFill>
                    <w14:schemeClr w14:val="tx1"/>
                  </w14:solidFill>
                </w14:textFill>
              </w:rPr>
              <w:t>小组学习成绩形态的转化。</w:t>
            </w:r>
          </w:p>
        </w:tc>
        <w:tc>
          <w:tcPr>
            <w:tcW w:w="421" w:type="pct"/>
            <w:vAlign w:val="center"/>
          </w:tcPr>
          <w:p>
            <w:pPr>
              <w:pStyle w:val="17"/>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高效</w:t>
            </w:r>
            <w:r>
              <w:rPr>
                <w:rFonts w:ascii="仿宋" w:hAnsi="仿宋" w:eastAsia="仿宋"/>
                <w:color w:val="000000" w:themeColor="text1"/>
                <w:sz w:val="24"/>
                <w14:textFill>
                  <w14:solidFill>
                    <w14:schemeClr w14:val="tx1"/>
                  </w14:solidFill>
                </w14:textFill>
              </w:rPr>
              <w:t>学</w:t>
            </w:r>
            <w:r>
              <w:rPr>
                <w:rFonts w:hint="eastAsia" w:ascii="仿宋" w:hAnsi="仿宋" w:eastAsia="仿宋"/>
                <w:color w:val="000000" w:themeColor="text1"/>
                <w:sz w:val="24"/>
                <w14:textFill>
                  <w14:solidFill>
                    <w14:schemeClr w14:val="tx1"/>
                  </w14:solidFill>
                </w14:textFill>
              </w:rPr>
              <w:t>习小</w:t>
            </w:r>
            <w:r>
              <w:rPr>
                <w:rFonts w:ascii="仿宋" w:hAnsi="仿宋" w:eastAsia="仿宋"/>
                <w:color w:val="000000" w:themeColor="text1"/>
                <w:sz w:val="24"/>
                <w14:textFill>
                  <w14:solidFill>
                    <w14:schemeClr w14:val="tx1"/>
                  </w14:solidFill>
                </w14:textFill>
              </w:rPr>
              <w:t>组</w:t>
            </w:r>
            <w:r>
              <w:rPr>
                <w:rFonts w:hint="eastAsia" w:ascii="仿宋" w:hAnsi="仿宋" w:eastAsia="仿宋"/>
                <w:color w:val="000000" w:themeColor="text1"/>
                <w:sz w:val="24"/>
                <w14:textFill>
                  <w14:solidFill>
                    <w14:schemeClr w14:val="tx1"/>
                  </w14:solidFill>
                </w14:textFill>
              </w:rPr>
              <w:t>文化建设、A1A2B1B2学习成绩形态转化</w:t>
            </w:r>
          </w:p>
        </w:tc>
        <w:tc>
          <w:tcPr>
            <w:tcW w:w="2246" w:type="pct"/>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1.年级创造并落实高效学习小组文化建设标准，明确A</w:t>
            </w:r>
            <w:r>
              <w:rPr>
                <w:rFonts w:ascii="仿宋" w:hAnsi="仿宋" w:eastAsia="仿宋"/>
                <w:color w:val="000000" w:themeColor="text1"/>
                <w:sz w:val="24"/>
                <w14:textFill>
                  <w14:solidFill>
                    <w14:schemeClr w14:val="tx1"/>
                  </w14:solidFill>
                </w14:textFill>
              </w:rPr>
              <w:t>B1B2C</w:t>
            </w:r>
            <w:r>
              <w:rPr>
                <w:rFonts w:hint="eastAsia" w:ascii="仿宋" w:hAnsi="仿宋" w:eastAsia="仿宋"/>
                <w:color w:val="000000" w:themeColor="text1"/>
                <w:sz w:val="24"/>
                <w14:textFill>
                  <w14:solidFill>
                    <w14:schemeClr w14:val="tx1"/>
                  </w14:solidFill>
                </w14:textFill>
              </w:rPr>
              <w:t>学习成绩转化的标准，制定学习成绩转化措施。创造出科学小组整体评价和周末晋级的评价方案，并落实到底。每个单元对学生AB1B2C学习形态变化进行分析，结合导师团对AB1B2C的转化进行诊断和个性化指导，重点强化学生倾听、表达、质疑、思辨、生成、评价等学习品质。</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 教师在课堂学习过程要循环组组到位，观察每一位学生学习过程，及时提供组织、认知、学习领导力等方面的个性化指导，每周培训一次小组长，每周进行一次小组学习文化建设。</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3.高效学习小组长对成员A</w:t>
            </w:r>
            <w:r>
              <w:rPr>
                <w:rFonts w:ascii="仿宋" w:hAnsi="仿宋" w:eastAsia="仿宋"/>
                <w:color w:val="000000" w:themeColor="text1"/>
                <w:sz w:val="24"/>
                <w14:textFill>
                  <w14:solidFill>
                    <w14:schemeClr w14:val="tx1"/>
                  </w14:solidFill>
                </w14:textFill>
              </w:rPr>
              <w:t>B1B2C</w:t>
            </w:r>
            <w:r>
              <w:rPr>
                <w:rFonts w:hint="eastAsia" w:ascii="仿宋" w:hAnsi="仿宋" w:eastAsia="仿宋"/>
                <w:color w:val="000000" w:themeColor="text1"/>
                <w:sz w:val="24"/>
                <w14:textFill>
                  <w14:solidFill>
                    <w14:schemeClr w14:val="tx1"/>
                  </w14:solidFill>
                </w14:textFill>
              </w:rPr>
              <w:t>学习总成绩转化负责，每次评测后要对学习小组整体成绩转化及成员成绩转化情况进行分析，结合转化，具体落实A教B、B教C、C展示的小组运行机制，创新运行“领导者+领导者”小组团队管理模式，创造目标激励、过程督促、困难帮助等方式，让每一个学生有获得感。每周一次会商，每次会商有主题、有措施、有反馈。</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学生每次评测后，在小组长的帮助下，对个人总成绩转化进行分析，制定真实目标、转化措施，实现成绩转化目标。</w:t>
            </w:r>
          </w:p>
          <w:p>
            <w:pPr>
              <w:ind w:left="240" w:hanging="240" w:hangingChars="100"/>
              <w:rPr>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.年级每月分别组织一次师生高效学习小组建设主题论坛，每次论坛有主题，有过程，有成果。</w:t>
            </w:r>
          </w:p>
        </w:tc>
        <w:tc>
          <w:tcPr>
            <w:tcW w:w="1164" w:type="pct"/>
            <w:vMerge w:val="continue"/>
            <w:vAlign w:val="center"/>
          </w:tcPr>
          <w:p>
            <w:pPr>
              <w:ind w:left="240" w:hanging="240" w:hangingChars="100"/>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60"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608" w:type="pct"/>
            <w:shd w:val="clear" w:color="auto" w:fill="auto"/>
            <w:vAlign w:val="center"/>
          </w:tcPr>
          <w:p>
            <w:pPr>
              <w:ind w:left="240" w:hanging="240" w:hangingChars="1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高效学习科研小组长当好学科导师助教，带领高效学习科研小组创新学习方法、树立学习榜样，帮助后进发展，支撑A</w:t>
            </w:r>
            <w:r>
              <w:rPr>
                <w:rFonts w:ascii="仿宋" w:hAnsi="仿宋" w:eastAsia="仿宋"/>
                <w:color w:val="000000" w:themeColor="text1"/>
                <w:sz w:val="24"/>
                <w14:textFill>
                  <w14:solidFill>
                    <w14:schemeClr w14:val="tx1"/>
                  </w14:solidFill>
                </w14:textFill>
              </w:rPr>
              <w:t>1A2B1B2</w:t>
            </w:r>
            <w:r>
              <w:rPr>
                <w:rFonts w:hint="eastAsia" w:ascii="仿宋" w:hAnsi="仿宋" w:eastAsia="仿宋"/>
                <w:color w:val="000000" w:themeColor="text1"/>
                <w:sz w:val="24"/>
                <w14:textFill>
                  <w14:solidFill>
                    <w14:schemeClr w14:val="tx1"/>
                  </w14:solidFill>
                </w14:textFill>
              </w:rPr>
              <w:t>小组学习成绩形态的转化。</w:t>
            </w:r>
          </w:p>
        </w:tc>
        <w:tc>
          <w:tcPr>
            <w:tcW w:w="421" w:type="pct"/>
            <w:vAlign w:val="center"/>
          </w:tcPr>
          <w:p>
            <w:pPr>
              <w:pStyle w:val="17"/>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高效学习科研小组文化建</w:t>
            </w:r>
          </w:p>
          <w:p>
            <w:pPr>
              <w:pStyle w:val="17"/>
              <w:ind w:firstLine="0"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设、A1</w:t>
            </w:r>
            <w:r>
              <w:rPr>
                <w:rFonts w:ascii="仿宋" w:hAnsi="仿宋" w:eastAsia="仿宋"/>
                <w:color w:val="000000" w:themeColor="text1"/>
                <w:sz w:val="24"/>
                <w14:textFill>
                  <w14:solidFill>
                    <w14:schemeClr w14:val="tx1"/>
                  </w14:solidFill>
                </w14:textFill>
              </w:rPr>
              <w:t>A2</w:t>
            </w:r>
            <w:r>
              <w:rPr>
                <w:rFonts w:hint="eastAsia" w:ascii="仿宋" w:hAnsi="仿宋" w:eastAsia="仿宋"/>
                <w:color w:val="000000" w:themeColor="text1"/>
                <w:sz w:val="24"/>
                <w14:textFill>
                  <w14:solidFill>
                    <w14:schemeClr w14:val="tx1"/>
                  </w14:solidFill>
                </w14:textFill>
              </w:rPr>
              <w:t>B</w:t>
            </w:r>
            <w:r>
              <w:rPr>
                <w:rFonts w:ascii="仿宋" w:hAnsi="仿宋" w:eastAsia="仿宋"/>
                <w:color w:val="000000" w:themeColor="text1"/>
                <w:sz w:val="24"/>
                <w14:textFill>
                  <w14:solidFill>
                    <w14:schemeClr w14:val="tx1"/>
                  </w14:solidFill>
                </w14:textFill>
              </w:rPr>
              <w:t>1B</w:t>
            </w:r>
            <w:r>
              <w:rPr>
                <w:rFonts w:hint="eastAsia" w:ascii="仿宋" w:hAnsi="仿宋" w:eastAsia="仿宋"/>
                <w:color w:val="000000" w:themeColor="text1"/>
                <w:sz w:val="24"/>
                <w14:textFill>
                  <w14:solidFill>
                    <w14:schemeClr w14:val="tx1"/>
                  </w14:solidFill>
                </w14:textFill>
              </w:rPr>
              <w:t>2学习成绩形态</w:t>
            </w:r>
            <w:r>
              <w:rPr>
                <w:rFonts w:ascii="仿宋" w:hAnsi="仿宋" w:eastAsia="仿宋"/>
                <w:color w:val="000000" w:themeColor="text1"/>
                <w:sz w:val="24"/>
                <w14:textFill>
                  <w14:solidFill>
                    <w14:schemeClr w14:val="tx1"/>
                  </w14:solidFill>
                </w14:textFill>
              </w:rPr>
              <w:t>转化</w:t>
            </w:r>
          </w:p>
        </w:tc>
        <w:tc>
          <w:tcPr>
            <w:tcW w:w="2246" w:type="pct"/>
            <w:vAlign w:val="center"/>
          </w:tcPr>
          <w:p>
            <w:pPr>
              <w:ind w:left="240" w:hanging="240" w:hanging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1.年级主任率团队不断完善提升研发科研小组工作标准，文本清晰具体科学有效。反复培训所有学科、所有班级科研小组，科研小组工作氛围浓厚，工作标准落实有力。</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科研小组参与每一个学程设计和课堂设计，及时向教师反馈学生需要和学习目标实现过程存在的问题，真正帮助教师落实以学生为中心、以思维训练为主攻方向课堂要求，及时收集疑难问题，与教师共同商讨，扫清全班学习目标实现障碍。</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高效学习科研小组长对学科A</w:t>
            </w:r>
            <w:r>
              <w:rPr>
                <w:rFonts w:ascii="仿宋" w:hAnsi="仿宋" w:eastAsia="仿宋"/>
                <w:color w:val="000000" w:themeColor="text1"/>
                <w:sz w:val="24"/>
                <w14:textFill>
                  <w14:solidFill>
                    <w14:schemeClr w14:val="tx1"/>
                  </w14:solidFill>
                </w14:textFill>
              </w:rPr>
              <w:t>B1B2C</w:t>
            </w:r>
            <w:r>
              <w:rPr>
                <w:rFonts w:hint="eastAsia" w:ascii="仿宋" w:hAnsi="仿宋" w:eastAsia="仿宋"/>
                <w:color w:val="000000" w:themeColor="text1"/>
                <w:sz w:val="24"/>
                <w14:textFill>
                  <w14:solidFill>
                    <w14:schemeClr w14:val="tx1"/>
                  </w14:solidFill>
                </w14:textFill>
              </w:rPr>
              <w:t>成绩转化负责，成立学科领军团队，每人帮助两位同学落实学科成绩转化任务；成立学科最具发展潜力团队，帮助学科待优的1</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人制定具体帮扶措施，落实具体文本，有目标、有名单、有任务、有方法、有过程、有达标验收机制。</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学生个人根据各学科自己成绩转化情况，在高效学习科研小组的帮助下，制定学科提升真实目标和措施，寻求学科领军团队帮助，实现成绩转化目标。</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备课组为单位每周固定时间举行一次高效学习科研小组会商，每次会商主题、目标明确，解决一个真实问题。</w:t>
            </w:r>
          </w:p>
          <w:p>
            <w:pPr>
              <w:ind w:left="240" w:hanging="240" w:hangingChars="100"/>
              <w:rPr>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年级每月分别组织一次师生高效学习科研小组建设主题论坛，每次论坛有主题，有过程，有成果。</w:t>
            </w:r>
          </w:p>
        </w:tc>
        <w:tc>
          <w:tcPr>
            <w:tcW w:w="1164" w:type="pct"/>
            <w:vMerge w:val="continue"/>
            <w:vAlign w:val="center"/>
          </w:tcPr>
          <w:p>
            <w:pPr>
              <w:ind w:left="240" w:hanging="240" w:hangingChars="100"/>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60" w:type="pct"/>
            <w:vMerge w:val="restar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3.确保教研会商、六轮磨课、三级调研走管道，过程性达标验收成为常态。 </w:t>
            </w:r>
          </w:p>
        </w:tc>
        <w:tc>
          <w:tcPr>
            <w:tcW w:w="608"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19</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每次教研会商责任人承担责任，时间充分保证，目标具体、主题明确，确保每个学程设计实施符合标准。</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教研会商标准落实</w:t>
            </w:r>
          </w:p>
        </w:tc>
        <w:tc>
          <w:tcPr>
            <w:tcW w:w="2246" w:type="pct"/>
            <w:vAlign w:val="center"/>
          </w:tcPr>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1.学程设计会商：</w:t>
            </w:r>
          </w:p>
          <w:p>
            <w:pPr>
              <w:ind w:left="239" w:leftChars="114" w:firstLine="19" w:firstLineChars="8"/>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会商前：教材研究（素读、对照教参读、对照课标读、对照学程读）、学程演练、形成自己的见解。</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会商中：代表谈、主备人讲、其他人补充，人人积极发言，对学程设计再次深度理解内化，提出修改建议，完善修改学程设计。</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会商后：修改学程、完善提升备课设计。</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2.学程研发、审核、使用基本流程：主备人研发—备课组长审核—教研会商—学科主任答辩—年级主任和中心主任答辩—教研会商—六轮磨课—三栏备课定稿—上课。</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3.课堂实施会商：主备人聚焦每个学习活动具体实施策略，做好每个学习阶段说课，人人发言提出修改建议，修订完善课堂设计。</w:t>
            </w:r>
          </w:p>
          <w:p>
            <w:pPr>
              <w:ind w:left="218" w:hanging="218" w:hangingChars="9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.教研会商走好管道，确保效果。每周两次、每次两节课以上集体教研会商，每次会商计划详实，有标准、有主题、有责任人、有过程性记录、有问题解决措施，为教师进一步特色备课提供规范文本基础。</w:t>
            </w:r>
          </w:p>
        </w:tc>
        <w:tc>
          <w:tcPr>
            <w:tcW w:w="1164" w:type="pct"/>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执行校长深入四级走管道，分别对三大保障机制的运行进行调研，并给出指导意见，每个机制解决一个问题。</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.中心主任、学科主任在教研会商规范文本成型后第一时间进行材料展示、内容目标过程答辩、达标验收，成绩归案入档。</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.年级分管干部、包科领导具体组织督促到位的教研会商，帮助备课组长全面达标验收。</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.备课组长提前谋划、通知、准备，落实教研会商目标，确保全体达标。</w:t>
            </w:r>
          </w:p>
          <w:p>
            <w:pPr>
              <w:ind w:left="240" w:hanging="240" w:hangingChars="100"/>
              <w:rPr>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每位教师依据工作日志提前演练学程设计方案，积极参与会商过程，针对学生特点修改落实方案，人人达标合格。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60"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608"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20.六轮磨课严  格标准走程序，确保骨干教师提升课堂高度、青年教师熟练操作课堂流程。</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六轮磨课标准落实</w:t>
            </w:r>
          </w:p>
        </w:tc>
        <w:tc>
          <w:tcPr>
            <w:tcW w:w="2246" w:type="pct"/>
            <w:vAlign w:val="center"/>
          </w:tcPr>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年级组织备课组（教师人数少的可由学科组织或者学段组织）做好每个学习阶段的磨课计划，通盘考虑各学科六轮磨课安排。前三轮磨课注重骨干教师的带动和效率提升，后三轮磨课强化青年教师的模仿及存在问题的纠正，确保备课组整体课堂学习效果。</w:t>
            </w:r>
            <w:r>
              <w:rPr>
                <w:rFonts w:ascii="仿宋" w:hAnsi="仿宋" w:eastAsia="仿宋"/>
                <w:color w:val="000000" w:themeColor="text1"/>
                <w:sz w:val="24"/>
                <w14:textFill>
                  <w14:solidFill>
                    <w14:schemeClr w14:val="tx1"/>
                  </w14:solidFill>
                </w14:textFill>
              </w:rPr>
              <w:t xml:space="preserve"> </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真实目标强力引领六轮磨课全过程，基于学生学习实际，聚焦存在问题，紧紧围绕以学生为中心和思维方式训练主攻方向，详细做好观课记录，重视课后评课，确保实现学习目标的策略措施、内容过程，达到最高水平，确保青年教师游刃有余带领学生走好学习全过程。</w:t>
            </w:r>
          </w:p>
          <w:p>
            <w:pPr>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3.六轮磨课成果保障到位，年级组织到位，备课组长组织到位，六轮磨课过程到位、学生学习过程效果到位、教师单独设立磨课观课本，观课反思到位，磨课过程材料归档到位。书记员规整材料，归档存放。</w:t>
            </w:r>
          </w:p>
        </w:tc>
        <w:tc>
          <w:tcPr>
            <w:tcW w:w="1164" w:type="pct"/>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1.中心主任、学科主任对每个年级六轮磨课不间断调研，达标验收，对年级学科磨课效果做出评价，归案入档。一月一总结，期中、期末两评定。</w:t>
            </w:r>
          </w:p>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2.年级：六轮磨课一是要对会商过程进行达标验收，二是每两周对磨课成果等进行达标验收；观课记录每次观课后及时晾晒，每两周进行一次达标验收。</w:t>
            </w:r>
          </w:p>
          <w:p>
            <w:pPr>
              <w:ind w:left="240" w:hanging="240" w:hangingChars="100"/>
              <w:rPr>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3.备课组：每周针对教师的参与和表现组织好过程达标验收。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60" w:type="pct"/>
            <w:vMerge w:val="continue"/>
            <w:shd w:val="clear" w:color="auto" w:fill="auto"/>
            <w:vAlign w:val="center"/>
          </w:tcPr>
          <w:p>
            <w:pPr>
              <w:rPr>
                <w:rFonts w:ascii="仿宋" w:hAnsi="仿宋" w:eastAsia="仿宋"/>
                <w:color w:val="000000" w:themeColor="text1"/>
                <w:sz w:val="24"/>
                <w14:textFill>
                  <w14:solidFill>
                    <w14:schemeClr w14:val="tx1"/>
                  </w14:solidFill>
                </w14:textFill>
              </w:rPr>
            </w:pPr>
          </w:p>
        </w:tc>
        <w:tc>
          <w:tcPr>
            <w:tcW w:w="608" w:type="pct"/>
            <w:shd w:val="clear" w:color="auto" w:fill="auto"/>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中心、年级、学科团队基于真实目标，聚焦课堂标准要求，从不同维度全程跟踪调研指导，解决问题，直至达标。</w:t>
            </w:r>
          </w:p>
        </w:tc>
        <w:tc>
          <w:tcPr>
            <w:tcW w:w="421" w:type="pc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三级调研标准落实</w:t>
            </w:r>
          </w:p>
        </w:tc>
        <w:tc>
          <w:tcPr>
            <w:tcW w:w="2246" w:type="pct"/>
            <w:vAlign w:val="center"/>
          </w:tcPr>
          <w:p>
            <w:pPr>
              <w:pStyle w:val="17"/>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1.紧扣课堂创新真实目标，依据课堂标准制定调研工作计划和方案，重点调研项目：（1）三栏备课、学程演练、教材研究、学习目标；（2）学习过程与备课、与学程、2</w:t>
            </w:r>
            <w:r>
              <w:rPr>
                <w:rFonts w:ascii="仿宋" w:hAnsi="仿宋" w:eastAsia="仿宋"/>
                <w:color w:val="000000" w:themeColor="text1"/>
                <w:sz w:val="24"/>
                <w14:textFill>
                  <w14:solidFill>
                    <w14:schemeClr w14:val="tx1"/>
                  </w14:solidFill>
                </w14:textFill>
              </w:rPr>
              <w:t>71BAY</w:t>
            </w:r>
            <w:r>
              <w:rPr>
                <w:rFonts w:hint="eastAsia" w:ascii="仿宋" w:hAnsi="仿宋" w:eastAsia="仿宋"/>
                <w:color w:val="000000" w:themeColor="text1"/>
                <w:sz w:val="24"/>
                <w14:textFill>
                  <w14:solidFill>
                    <w14:schemeClr w14:val="tx1"/>
                  </w14:solidFill>
                </w14:textFill>
              </w:rPr>
              <w:t>使用是否一致；（3）教师是否讲；（4）学生参与度、专注度。</w:t>
            </w:r>
          </w:p>
          <w:p>
            <w:pPr>
              <w:pStyle w:val="17"/>
              <w:ind w:left="218" w:hanging="218" w:hangingChars="9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成立三级调研团队。中心主任率队调研全校，学科主任率队调研学科，年级主任率队调研年级所有学科课堂教学，营造真实目标文化，强化责任人责任，按要求实事求是落实工作标准，人人洞察教学过程的优点和问题。</w:t>
            </w:r>
          </w:p>
          <w:p>
            <w:pPr>
              <w:ind w:left="218" w:hanging="218" w:hangingChars="91"/>
              <w:rPr>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三级调研成常态。定期调研和随时抽查调研相结合，针对目标、立足问题解决，督促所有人落实课堂标准，提高课堂效率。次次有调研记录、有问题解决、有跟踪培训、有结果呈现。次次调研及时形成材料，归案入档。</w:t>
            </w:r>
          </w:p>
        </w:tc>
        <w:tc>
          <w:tcPr>
            <w:tcW w:w="1164" w:type="pct"/>
            <w:vAlign w:val="center"/>
          </w:tcPr>
          <w:p>
            <w:pPr>
              <w:ind w:left="240" w:hanging="240" w:hanging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中心主任每周对各年级课堂进行固定和抽查式的课堂调研，及时向学科年级反馈，会商解决问题，每周形成简单调研报告，办公会通报。每月组织一次课堂标准落实论坛，推出榜样，解决问题，真正提高课堂效益。</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年级包科领导每周对年级各学科课堂进行固定调研和抽查调研，强化课堂标准落实，基于实际对每个备课组课堂教学水平给与诊断性评价。计入备课组和教师个人绩效量化。</w:t>
            </w:r>
          </w:p>
          <w:p>
            <w:pPr>
              <w:ind w:left="240" w:hanging="240" w:hangingChars="1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.学科主任、备课组长每周进行课堂调研，及时发现问题，会商讨论解决，发挥骨干教师带头作用，确保青年教师不断提高，全员达标。</w:t>
            </w:r>
          </w:p>
        </w:tc>
      </w:tr>
    </w:tbl>
    <w:p>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b/>
          <w:bCs/>
          <w:color w:val="000000" w:themeColor="text1"/>
          <w:sz w:val="36"/>
          <w:szCs w:val="36"/>
          <w:lang w:eastAsia="zh-Hans"/>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b/>
          <w:bCs/>
          <w:color w:val="000000" w:themeColor="text1"/>
          <w:sz w:val="36"/>
          <w:szCs w:val="36"/>
          <w:lang w:eastAsia="zh-Hans"/>
          <w14:textFill>
            <w14:solidFill>
              <w14:schemeClr w14:val="tx1"/>
            </w14:solidFill>
          </w14:textFill>
        </w:rPr>
      </w:pPr>
      <w:r>
        <w:rPr>
          <w:rFonts w:hint="eastAsia"/>
          <w:b/>
          <w:bCs/>
          <w:color w:val="000000" w:themeColor="text1"/>
          <w:sz w:val="36"/>
          <w:szCs w:val="36"/>
          <w:lang w:eastAsia="zh-Hans"/>
          <w14:textFill>
            <w14:solidFill>
              <w14:schemeClr w14:val="tx1"/>
            </w14:solidFill>
          </w14:textFill>
        </w:rPr>
        <w:t>三、三九二一目标体系达标验收机制</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机制是三九二一目标体系科学、高效、畅通运行的最大保障！机：事物发生的枢纽；合宜的时候；由许多零件组成可以做功或有特殊作用的装置和设备。制：规定；法规、制度；依照规定的标准做的。机制在271教育中的内涵：一个结构内部各要素恰当、有效、紧密连接的，协调、科学、动态运行的，把结构化思维创造的项目运行体系整体推进的，前后连贯、大小环境紧密相融的，从人始到人终的一个完整的项目运行体系。大机制包含着小机制，小机制是大机制的组成部分。机制的性质是一致性。针对既定目标，结构了整体性、协调性、有效性、紧密联系性。机制这个概念，最主要的是要把握两点：一是事物各个部分的存在是机制存在的前提，因为事物先有了各个部分的存在，那就需要创造一个如何把各个部分按照事物本质有机结构到一起的联系方式。二是协调各个部分之间的关系一定是一种有效的、具体的、动态的运行方式；机制是以一定的运作方式把事物的各个部分有序、有效联系起来，使它们协调运行而发挥作用的一个完善的系统。</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机制是为解决上学期存在的五个关键问题，对原先机制建设、思维方式彻底转变、“两个模式”全面落地一个体系化升级。力求强化分权赋能，协调运转，打通塞点，实现目标。</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机制从人的成长开始，到人的发展结束。是由执行校长亲自领衔，各部门应声而起，协调共行的一整套目标管理程序系统。学校有大机制，各年级、各学科有中机制，各备课组导师团有小机制，每个人有内外上下工作生活的微机制。大、中、小、微机制协调运行，较好分权赋能是我们本学期制胜的关键。</w:t>
      </w:r>
    </w:p>
    <w:p>
      <w:pPr>
        <w:pStyle w:val="17"/>
        <w:keepNext w:val="0"/>
        <w:keepLines w:val="0"/>
        <w:pageBreakBefore w:val="0"/>
        <w:widowControl w:val="0"/>
        <w:kinsoku/>
        <w:wordWrap/>
        <w:overflowPunct/>
        <w:topLinePunct w:val="0"/>
        <w:autoSpaceDE/>
        <w:autoSpaceDN/>
        <w:bidi w:val="0"/>
        <w:adjustRightInd/>
        <w:snapToGrid/>
        <w:spacing w:line="360" w:lineRule="exact"/>
        <w:ind w:firstLineChars="0"/>
        <w:textAlignment w:val="auto"/>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1</w:t>
      </w:r>
      <w:r>
        <w:rPr>
          <w:rFonts w:ascii="仿宋" w:hAnsi="仿宋" w:eastAsia="仿宋"/>
          <w:b/>
          <w:bCs/>
          <w:color w:val="000000" w:themeColor="text1"/>
          <w:sz w:val="24"/>
          <w14:textFill>
            <w14:solidFill>
              <w14:schemeClr w14:val="tx1"/>
            </w14:solidFill>
          </w14:textFill>
        </w:rPr>
        <w:t>.</w:t>
      </w:r>
      <w:r>
        <w:rPr>
          <w:rFonts w:hint="eastAsia" w:ascii="仿宋" w:hAnsi="仿宋" w:eastAsia="仿宋"/>
          <w:b/>
          <w:bCs/>
          <w:color w:val="000000" w:themeColor="text1"/>
          <w:sz w:val="24"/>
          <w14:textFill>
            <w14:solidFill>
              <w14:schemeClr w14:val="tx1"/>
            </w14:solidFill>
          </w14:textFill>
        </w:rPr>
        <w:t>项目管理机制运行会商机制</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学期初，执行校长组织中心、年级、学科会商本学期三九二一目标体系四级管道运行机制，理清大、中、小、微机制运行的逻辑。中心主任组织学科主任、年级主任、主要管道责任人针对四级项目管道运行目标、标准、流程、达标验收，细化机制、明确责任、“分权”。中心、年级、学科下沉到备课组，和老师一起疏通、答辩，对三九二一目标体系四级管道运行机制进行疏通。</w:t>
      </w:r>
    </w:p>
    <w:p>
      <w:pPr>
        <w:pStyle w:val="17"/>
        <w:keepNext w:val="0"/>
        <w:keepLines w:val="0"/>
        <w:pageBreakBefore w:val="0"/>
        <w:widowControl w:val="0"/>
        <w:kinsoku/>
        <w:wordWrap/>
        <w:overflowPunct/>
        <w:topLinePunct w:val="0"/>
        <w:autoSpaceDE/>
        <w:autoSpaceDN/>
        <w:bidi w:val="0"/>
        <w:adjustRightInd/>
        <w:snapToGrid/>
        <w:spacing w:line="360" w:lineRule="exact"/>
        <w:ind w:firstLineChars="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过程中，执行校长、中心主任带领责任人深入四级走管道，调研、创新机制落实，帮助达标验收，“赋能”。根据四级项目管道运行出现的机制强化的问题、目标放大的问题、流程培训的问题、解决堵塞的问题，及时有针对性的组织各级责任人进行会商。</w:t>
      </w:r>
    </w:p>
    <w:p>
      <w:pPr>
        <w:pStyle w:val="17"/>
        <w:keepNext w:val="0"/>
        <w:keepLines w:val="0"/>
        <w:pageBreakBefore w:val="0"/>
        <w:widowControl w:val="0"/>
        <w:kinsoku/>
        <w:wordWrap/>
        <w:overflowPunct/>
        <w:topLinePunct w:val="0"/>
        <w:autoSpaceDE/>
        <w:autoSpaceDN/>
        <w:bidi w:val="0"/>
        <w:adjustRightInd/>
        <w:snapToGrid/>
        <w:spacing w:line="360" w:lineRule="exact"/>
        <w:ind w:firstLineChars="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期中，中心主任结构执行校长，带领各级责任人，根据各级项目管道运行中的亮点、问题组织会商，对半学期四级项目管理机制运行存在的亮点、问题、原因、措施，进行复盘，结构下半学期项目管理机制运行，完善、提升、固化机制。</w:t>
      </w:r>
    </w:p>
    <w:p>
      <w:pPr>
        <w:pStyle w:val="17"/>
        <w:keepNext w:val="0"/>
        <w:keepLines w:val="0"/>
        <w:pageBreakBefore w:val="0"/>
        <w:widowControl w:val="0"/>
        <w:kinsoku/>
        <w:wordWrap/>
        <w:overflowPunct/>
        <w:topLinePunct w:val="0"/>
        <w:autoSpaceDE/>
        <w:autoSpaceDN/>
        <w:bidi w:val="0"/>
        <w:adjustRightInd/>
        <w:snapToGrid/>
        <w:spacing w:line="360" w:lineRule="exact"/>
        <w:ind w:firstLineChars="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期末，中心主任结构执行校长，带领各级责任人，对全学期四级项目管道运行机制进行总结，结合全过程达标验收所形成的评价结果总结经验，推出榜样，解决问题，固化机制，结构到下学期三九二一目标体系运行机制。</w:t>
      </w:r>
    </w:p>
    <w:p>
      <w:pPr>
        <w:pStyle w:val="17"/>
        <w:keepNext w:val="0"/>
        <w:keepLines w:val="0"/>
        <w:pageBreakBefore w:val="0"/>
        <w:widowControl w:val="0"/>
        <w:kinsoku/>
        <w:wordWrap/>
        <w:overflowPunct/>
        <w:topLinePunct w:val="0"/>
        <w:autoSpaceDE/>
        <w:autoSpaceDN/>
        <w:bidi w:val="0"/>
        <w:adjustRightInd/>
        <w:snapToGrid/>
        <w:spacing w:line="360" w:lineRule="exact"/>
        <w:ind w:firstLine="482"/>
        <w:textAlignment w:val="auto"/>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2.四级调研机制</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执行校长：每周随机深入一个年级，根据具体管道运行，带领相关责任人全程帮助四级走一条教师发展的管道，给出具体的指导意见，解决一个关键问题：机制强化的问题，目标放大的问题，流程培训的问题，解决堵塞的问题</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中心主任：结构执行校长，每周深入年级，带领年级主任、学科主任深入四级项目共同走管道，年级较多的学校，每两周要走完一遍，发现问题及时反馈，每两周回扣真实目标达成情况，并及时在项目会商会中反馈。</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（3）年级主任、学科主任：每天带领项目管道责任人深入四级项目共同走管道，发现问题及时改进，每周回扣真实目标达成情况。</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（4）备课组长：每天与四级责任人（教师）共同走管道，发现问题及时改进，每周回扣真实目标达成情况。</w:t>
      </w:r>
    </w:p>
    <w:p>
      <w:pPr>
        <w:pStyle w:val="17"/>
        <w:keepNext w:val="0"/>
        <w:keepLines w:val="0"/>
        <w:pageBreakBefore w:val="0"/>
        <w:widowControl w:val="0"/>
        <w:kinsoku/>
        <w:wordWrap/>
        <w:overflowPunct/>
        <w:topLinePunct w:val="0"/>
        <w:autoSpaceDE/>
        <w:autoSpaceDN/>
        <w:bidi w:val="0"/>
        <w:adjustRightInd/>
        <w:snapToGrid/>
        <w:spacing w:line="360" w:lineRule="exact"/>
        <w:ind w:firstLine="482"/>
        <w:textAlignment w:val="auto"/>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3</w:t>
      </w:r>
      <w:r>
        <w:rPr>
          <w:rFonts w:ascii="仿宋" w:hAnsi="仿宋" w:eastAsia="仿宋"/>
          <w:b/>
          <w:bCs/>
          <w:color w:val="000000" w:themeColor="text1"/>
          <w:sz w:val="24"/>
          <w14:textFill>
            <w14:solidFill>
              <w14:schemeClr w14:val="tx1"/>
            </w14:solidFill>
          </w14:textFill>
        </w:rPr>
        <w:t>.</w:t>
      </w:r>
      <w:r>
        <w:rPr>
          <w:rFonts w:hint="eastAsia" w:ascii="仿宋" w:hAnsi="仿宋" w:eastAsia="仿宋"/>
          <w:b/>
          <w:bCs/>
          <w:color w:val="000000" w:themeColor="text1"/>
          <w:sz w:val="24"/>
          <w14:textFill>
            <w14:solidFill>
              <w14:schemeClr w14:val="tx1"/>
            </w14:solidFill>
          </w14:textFill>
        </w:rPr>
        <w:t>活动组织机制</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执行校长对学校本学期重点活动进行宏观调控，所有活动设计必须纳入长线、主线、重点工作机制之中，必须是对三九二一目标体系的创新落实。</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中心主任、年级主任、学科主任是活动设计与组织的关键责任人，必须确保连续性、目标、过程、价值意义，紧密结合三九二一目标体系设计，不另起炉灶，不增加负担，活动方式教师喜欢。活动设计要三上三下征集意见，活动组织要六遍会商。</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活动前，组织各级责任人进行目标、内容、形式、达标验收与评价论证，制定活动实施方案，向上级责任人专题汇报；活动中责任人全过程深入四级调研、全过程帮助达标验收；活动后对机制、目标、流程、问题进行反思、总结、复盘，制定改进措施落实。</w:t>
      </w:r>
    </w:p>
    <w:p>
      <w:pPr>
        <w:pStyle w:val="17"/>
        <w:keepNext w:val="0"/>
        <w:keepLines w:val="0"/>
        <w:pageBreakBefore w:val="0"/>
        <w:widowControl w:val="0"/>
        <w:kinsoku/>
        <w:wordWrap/>
        <w:overflowPunct/>
        <w:topLinePunct w:val="0"/>
        <w:autoSpaceDE/>
        <w:autoSpaceDN/>
        <w:bidi w:val="0"/>
        <w:adjustRightInd/>
        <w:snapToGrid/>
        <w:spacing w:line="360" w:lineRule="exact"/>
        <w:ind w:firstLine="482"/>
        <w:textAlignment w:val="auto"/>
        <w:rPr>
          <w:rFonts w:ascii="仿宋" w:hAnsi="仿宋" w:eastAsia="仿宋"/>
          <w:b/>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w:t>4</w:t>
      </w:r>
      <w:r>
        <w:rPr>
          <w:rFonts w:hint="eastAsia" w:ascii="仿宋" w:hAnsi="仿宋" w:eastAsia="仿宋"/>
          <w:b/>
          <w:bCs/>
          <w:color w:val="000000" w:themeColor="text1"/>
          <w:sz w:val="24"/>
          <w14:textFill>
            <w14:solidFill>
              <w14:schemeClr w14:val="tx1"/>
            </w14:solidFill>
          </w14:textFill>
        </w:rPr>
        <w:t>.达标验收机制</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备课组长达标验收以组织晾晒为主，各项目责任人分权赋能，各司其职，组织各个项目的达标验收。各项目责任人每天提醒，每周利用教研会商组织晾晒，每两周一次汇总评价，交年级主任。</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学科主任、年级主任达标验收以日常深入四级走管道、随机调研、评优树先、论坛交流、展示晾晒等多种形式结合。管道责任人每周调研反馈，每两周评价公示，每月总结推出榜样，期中期末汇总形成评价结果，纳入绩效量化，公示晾晒。</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中心主任达标验收以每周深入四级走管道、日常调研、活动组织等为主，管道责任人每天调研，每周反馈，每月总结，期中、期末推出榜样。</w:t>
      </w:r>
    </w:p>
    <w:p>
      <w:pPr>
        <w:pStyle w:val="17"/>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执行校长达标验收与日常调研、每周深入四级走管道相结合，每周针对发现做点评、做指导，组织会商解决一个关键问题：机制强化的问题，目标放大的问题，流程培训的问题，解决堵塞的问题。</w:t>
      </w:r>
    </w:p>
    <w:p>
      <w:pPr>
        <w:pStyle w:val="17"/>
        <w:keepNext w:val="0"/>
        <w:keepLines w:val="0"/>
        <w:pageBreakBefore w:val="0"/>
        <w:widowControl w:val="0"/>
        <w:kinsoku/>
        <w:wordWrap/>
        <w:overflowPunct/>
        <w:topLinePunct w:val="0"/>
        <w:autoSpaceDE/>
        <w:autoSpaceDN/>
        <w:bidi w:val="0"/>
        <w:adjustRightInd/>
        <w:snapToGrid/>
        <w:spacing w:line="360" w:lineRule="exact"/>
        <w:ind w:firstLine="482"/>
        <w:textAlignment w:val="auto"/>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5</w:t>
      </w:r>
      <w:r>
        <w:rPr>
          <w:rFonts w:ascii="仿宋" w:hAnsi="仿宋" w:eastAsia="仿宋"/>
          <w:b/>
          <w:bCs/>
          <w:color w:val="000000" w:themeColor="text1"/>
          <w:sz w:val="24"/>
          <w14:textFill>
            <w14:solidFill>
              <w14:schemeClr w14:val="tx1"/>
            </w14:solidFill>
          </w14:textFill>
        </w:rPr>
        <w:t>.</w:t>
      </w:r>
      <w:r>
        <w:rPr>
          <w:rFonts w:hint="eastAsia" w:ascii="仿宋" w:hAnsi="仿宋" w:eastAsia="仿宋"/>
          <w:b/>
          <w:bCs/>
          <w:color w:val="000000" w:themeColor="text1"/>
          <w:sz w:val="24"/>
          <w14:textFill>
            <w14:solidFill>
              <w14:schemeClr w14:val="tx1"/>
            </w14:solidFill>
          </w14:textFill>
        </w:rPr>
        <w:t>评价反馈机制</w:t>
      </w:r>
    </w:p>
    <w:p>
      <w:pPr>
        <w:pStyle w:val="17"/>
        <w:keepNext w:val="0"/>
        <w:keepLines w:val="0"/>
        <w:pageBreakBefore w:val="0"/>
        <w:widowControl w:val="0"/>
        <w:kinsoku/>
        <w:wordWrap/>
        <w:overflowPunct/>
        <w:topLinePunct w:val="0"/>
        <w:autoSpaceDE/>
        <w:autoSpaceDN/>
        <w:bidi w:val="0"/>
        <w:adjustRightInd/>
        <w:snapToGrid/>
        <w:spacing w:line="360" w:lineRule="exact"/>
        <w:ind w:left="480"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评价方案、标准的制定。学期初学校制定中心主任、年级主任、学科主任、备课组长、教师个人、中心职员评价方案，明确评价的项目、标准、权重、分数，向相关人员征求意见，修改、完善后定稿、公示、实施。</w:t>
      </w:r>
    </w:p>
    <w:p>
      <w:pPr>
        <w:pStyle w:val="17"/>
        <w:keepNext w:val="0"/>
        <w:keepLines w:val="0"/>
        <w:pageBreakBefore w:val="0"/>
        <w:widowControl w:val="0"/>
        <w:kinsoku/>
        <w:wordWrap/>
        <w:overflowPunct/>
        <w:topLinePunct w:val="0"/>
        <w:autoSpaceDE/>
        <w:autoSpaceDN/>
        <w:bidi w:val="0"/>
        <w:adjustRightInd/>
        <w:snapToGrid/>
        <w:spacing w:line="360" w:lineRule="exact"/>
        <w:ind w:left="480"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期中、期末管理评审。期中、期末组织两次管理评审，明确项目管道运行的亮点、问题，分析原因，找出解决措施，同时对各级责任人依据评价方案进行评价，划出分数，排出名次，并公示。公示无异议，存档备用。</w:t>
      </w:r>
    </w:p>
    <w:p>
      <w:pPr>
        <w:pStyle w:val="17"/>
        <w:keepNext w:val="0"/>
        <w:keepLines w:val="0"/>
        <w:pageBreakBefore w:val="0"/>
        <w:widowControl w:val="0"/>
        <w:kinsoku/>
        <w:wordWrap/>
        <w:overflowPunct/>
        <w:topLinePunct w:val="0"/>
        <w:autoSpaceDE/>
        <w:autoSpaceDN/>
        <w:bidi w:val="0"/>
        <w:adjustRightInd/>
        <w:snapToGrid/>
        <w:spacing w:line="360" w:lineRule="exact"/>
        <w:ind w:left="480" w:firstLine="48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(3)评价结果公示、运用。评价结果与各级责任人绩效挂钩，与干部、教师职级评价挂钩，作为推出榜样的重要依据。</w:t>
      </w:r>
    </w:p>
    <w:p>
      <w:pPr>
        <w:pStyle w:val="17"/>
        <w:spacing w:after="312" w:afterLines="100"/>
        <w:ind w:firstLine="0" w:firstLineChars="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四、教师发展中心主要工作安排</w:t>
      </w:r>
    </w:p>
    <w:tbl>
      <w:tblPr>
        <w:tblStyle w:val="11"/>
        <w:tblpPr w:leftFromText="180" w:rightFromText="180" w:vertAnchor="text" w:horzAnchor="page" w:tblpXSpec="center" w:tblpY="325"/>
        <w:tblOverlap w:val="never"/>
        <w:tblW w:w="4878"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026"/>
        <w:gridCol w:w="3001"/>
        <w:gridCol w:w="1050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9" w:hRule="atLeast"/>
          <w:jc w:val="center"/>
        </w:trPr>
        <w:tc>
          <w:tcPr>
            <w:tcW w:w="353" w:type="pc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周次</w:t>
            </w:r>
          </w:p>
        </w:tc>
        <w:tc>
          <w:tcPr>
            <w:tcW w:w="1032" w:type="pct"/>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时  间</w:t>
            </w:r>
          </w:p>
        </w:tc>
        <w:tc>
          <w:tcPr>
            <w:tcW w:w="3614" w:type="pc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重要工作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4" w:hRule="atLeast"/>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1</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2月14日-2月20日</w:t>
            </w:r>
          </w:p>
        </w:tc>
        <w:tc>
          <w:tcPr>
            <w:tcW w:w="3614"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1.发布项目书，组织学习答辩。</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2.组织工作日志、备课设计评比晾晒。</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3.教师发展中心组织机制优化、创新。</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4.各年级、音体美信息学科组织学习教师一日常规。</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5.各学科拿出学科史、小初高教材阅读方案，做出阅读配档表。各备课组拿出每周半天集中阅读方案。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 w:hRule="atLeast"/>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正月十四 - 正月二十</w:t>
            </w:r>
          </w:p>
        </w:tc>
        <w:tc>
          <w:tcPr>
            <w:tcW w:w="3614" w:type="pct"/>
            <w:vMerge w:val="continue"/>
            <w:vAlign w:val="center"/>
          </w:tcPr>
          <w:p>
            <w:pPr>
              <w:jc w:val="center"/>
              <w:textAlignment w:val="baseline"/>
              <w:rPr>
                <w:rFonts w:hint="eastAsia" w:ascii="宋体" w:hAnsi="宋体" w:eastAsia="宋体" w:cs="宋体"/>
                <w:b/>
                <w:bCs/>
                <w:color w:val="000000" w:themeColor="text1"/>
                <w:w w:val="90"/>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1" w:hRule="atLeast"/>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2</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2月21日-2月27日</w:t>
            </w:r>
          </w:p>
        </w:tc>
        <w:tc>
          <w:tcPr>
            <w:tcW w:w="3614" w:type="pct"/>
            <w:vMerge w:val="restart"/>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1.组织三九二一落地机制答辩。重点是“四步并举”工作模式、“领导者+领导者”团队运行模式、思维方式五大转变落地机制，中心、年级、学科、备课组落实分权赋能。</w:t>
            </w:r>
            <w:r>
              <w:rPr>
                <w:rFonts w:hint="eastAsia" w:ascii="宋体" w:hAnsi="宋体" w:eastAsia="宋体" w:cs="宋体"/>
                <w:color w:val="000000" w:themeColor="text1"/>
                <w:sz w:val="24"/>
                <w:szCs w:val="24"/>
                <w14:textFill>
                  <w14:solidFill>
                    <w14:schemeClr w14:val="tx1"/>
                  </w14:solidFill>
                </w14:textFill>
              </w:rPr>
              <w:t xml:space="preserve"> </w:t>
            </w:r>
          </w:p>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中心、年级、学科、备课组</w:t>
            </w:r>
            <w:r>
              <w:rPr>
                <w:rFonts w:hint="eastAsia" w:ascii="宋体" w:hAnsi="宋体" w:eastAsia="宋体" w:cs="宋体"/>
                <w:color w:val="000000" w:themeColor="text1"/>
                <w:sz w:val="24"/>
                <w:szCs w:val="24"/>
                <w:lang w:eastAsia="zh-CN"/>
                <w14:textFill>
                  <w14:solidFill>
                    <w14:schemeClr w14:val="tx1"/>
                  </w14:solidFill>
                </w14:textFill>
              </w:rPr>
              <w:t>制定</w:t>
            </w:r>
            <w:r>
              <w:rPr>
                <w:rFonts w:hint="eastAsia" w:ascii="宋体" w:hAnsi="宋体" w:eastAsia="宋体" w:cs="宋体"/>
                <w:color w:val="000000" w:themeColor="text1"/>
                <w:sz w:val="24"/>
                <w:szCs w:val="24"/>
                <w14:textFill>
                  <w14:solidFill>
                    <w14:schemeClr w14:val="tx1"/>
                  </w14:solidFill>
                </w14:textFill>
              </w:rPr>
              <w:t>真实目标；所有教师</w:t>
            </w:r>
            <w:r>
              <w:rPr>
                <w:rFonts w:hint="eastAsia" w:ascii="宋体" w:hAnsi="宋体" w:eastAsia="宋体" w:cs="宋体"/>
                <w:color w:val="000000" w:themeColor="text1"/>
                <w:sz w:val="24"/>
                <w:szCs w:val="24"/>
                <w:lang w:eastAsia="zh-CN"/>
                <w14:textFill>
                  <w14:solidFill>
                    <w14:schemeClr w14:val="tx1"/>
                  </w14:solidFill>
                </w14:textFill>
              </w:rPr>
              <w:t>制定</w:t>
            </w:r>
            <w:r>
              <w:rPr>
                <w:rFonts w:hint="eastAsia" w:ascii="宋体" w:hAnsi="宋体" w:eastAsia="宋体" w:cs="宋体"/>
                <w:color w:val="000000" w:themeColor="text1"/>
                <w:sz w:val="24"/>
                <w:szCs w:val="24"/>
                <w14:textFill>
                  <w14:solidFill>
                    <w14:schemeClr w14:val="tx1"/>
                  </w14:solidFill>
                </w14:textFill>
              </w:rPr>
              <w:t>自己</w:t>
            </w:r>
            <w:r>
              <w:rPr>
                <w:rFonts w:hint="eastAsia" w:ascii="宋体" w:hAnsi="宋体" w:eastAsia="宋体" w:cs="宋体"/>
                <w:color w:val="000000" w:themeColor="text1"/>
                <w:sz w:val="24"/>
                <w:szCs w:val="24"/>
                <w:lang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三年规划目标和本学期真实目标。中心、年级、学科、备课组</w:t>
            </w:r>
            <w:r>
              <w:rPr>
                <w:rFonts w:hint="eastAsia" w:ascii="宋体" w:hAnsi="宋体" w:eastAsia="宋体" w:cs="宋体"/>
                <w:color w:val="000000" w:themeColor="text1"/>
                <w:sz w:val="24"/>
                <w:szCs w:val="24"/>
                <w:lang w:eastAsia="zh-CN"/>
                <w14:textFill>
                  <w14:solidFill>
                    <w14:schemeClr w14:val="tx1"/>
                  </w14:solidFill>
                </w14:textFill>
              </w:rPr>
              <w:t>形成三九二一目标落地机制。</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3.完成大单元整体学习论坛，学科所有老师研究、学习、内化寒假课程研究成果。</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.成立文娱体育社团，教师人人参与至少两个社团活动。</w:t>
            </w:r>
          </w:p>
          <w:p>
            <w:pPr>
              <w:ind w:left="218" w:hanging="218" w:hangingChars="9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学科答辩、年级和中心答辩的问题设计形成题库，提前研究，逐级答辩达标。</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6.音乐、体育、美术、信息技术、通用技术、</w:t>
            </w:r>
            <w:r>
              <w:rPr>
                <w:rFonts w:hint="eastAsia" w:ascii="宋体" w:hAnsi="宋体" w:eastAsia="宋体" w:cs="宋体"/>
                <w:color w:val="000000" w:themeColor="text1"/>
                <w:sz w:val="24"/>
                <w:szCs w:val="24"/>
                <w14:textFill>
                  <w14:solidFill>
                    <w14:schemeClr w14:val="tx1"/>
                  </w14:solidFill>
                </w14:textFill>
              </w:rPr>
              <w:t>劳动</w:t>
            </w:r>
            <w:r>
              <w:rPr>
                <w:rFonts w:hint="eastAsia" w:ascii="宋体" w:hAnsi="宋体" w:eastAsia="宋体" w:cs="宋体"/>
                <w:color w:val="000000" w:themeColor="text1"/>
                <w:sz w:val="24"/>
                <w:szCs w:val="24"/>
                <w:lang w:eastAsia="zh-CN"/>
                <w14:textFill>
                  <w14:solidFill>
                    <w14:schemeClr w14:val="tx1"/>
                  </w14:solidFill>
                </w14:textFill>
              </w:rPr>
              <w:t>教育、</w:t>
            </w:r>
            <w:r>
              <w:rPr>
                <w:rFonts w:hint="eastAsia" w:ascii="宋体" w:hAnsi="宋体" w:eastAsia="宋体" w:cs="宋体"/>
                <w:color w:val="000000" w:themeColor="text1"/>
                <w:sz w:val="24"/>
                <w:szCs w:val="24"/>
                <w14:textFill>
                  <w14:solidFill>
                    <w14:schemeClr w14:val="tx1"/>
                  </w14:solidFill>
                </w14:textFill>
              </w:rPr>
              <w:t>语文英语阅读</w:t>
            </w:r>
            <w:r>
              <w:rPr>
                <w:rFonts w:hint="eastAsia" w:ascii="宋体" w:hAnsi="宋体" w:eastAsia="宋体" w:cs="宋体"/>
                <w:color w:val="000000" w:themeColor="text1"/>
                <w:sz w:val="24"/>
                <w:szCs w:val="24"/>
                <w:lang w:eastAsia="zh-CN"/>
                <w14:textFill>
                  <w14:solidFill>
                    <w14:schemeClr w14:val="tx1"/>
                  </w14:solidFill>
                </w14:textFill>
              </w:rPr>
              <w:t>、国学教育、</w:t>
            </w:r>
            <w:r>
              <w:rPr>
                <w:rFonts w:hint="eastAsia" w:ascii="宋体" w:hAnsi="宋体" w:eastAsia="宋体" w:cs="宋体"/>
                <w:color w:val="000000" w:themeColor="text1"/>
                <w:sz w:val="24"/>
                <w:szCs w:val="24"/>
                <w14:textFill>
                  <w14:solidFill>
                    <w14:schemeClr w14:val="tx1"/>
                  </w14:solidFill>
                </w14:textFill>
              </w:rPr>
              <w:t>理化生实验、</w:t>
            </w:r>
            <w:r>
              <w:rPr>
                <w:rFonts w:hint="eastAsia" w:ascii="宋体" w:hAnsi="宋体" w:eastAsia="宋体" w:cs="宋体"/>
                <w:color w:val="000000" w:themeColor="text1"/>
                <w:sz w:val="24"/>
                <w:szCs w:val="24"/>
                <w:lang w:eastAsia="zh-CN"/>
                <w14:textFill>
                  <w14:solidFill>
                    <w14:schemeClr w14:val="tx1"/>
                  </w14:solidFill>
                </w14:textFill>
              </w:rPr>
              <w:t>活动课程</w:t>
            </w:r>
            <w:r>
              <w:rPr>
                <w:rFonts w:hint="eastAsia" w:ascii="宋体" w:hAnsi="宋体" w:eastAsia="宋体" w:cs="宋体"/>
                <w:color w:val="000000" w:themeColor="text1"/>
                <w:sz w:val="24"/>
                <w:szCs w:val="24"/>
                <w14:textFill>
                  <w14:solidFill>
                    <w14:schemeClr w14:val="tx1"/>
                  </w14:solidFill>
                </w14:textFill>
              </w:rPr>
              <w:t>都要形成项目书，形成</w:t>
            </w:r>
            <w:r>
              <w:rPr>
                <w:rFonts w:hint="eastAsia" w:ascii="宋体" w:hAnsi="宋体" w:eastAsia="宋体" w:cs="宋体"/>
                <w:color w:val="000000" w:themeColor="text1"/>
                <w:sz w:val="24"/>
                <w:szCs w:val="24"/>
                <w:lang w:eastAsia="zh-CN"/>
                <w14:textFill>
                  <w14:solidFill>
                    <w14:schemeClr w14:val="tx1"/>
                  </w14:solidFill>
                </w14:textFill>
              </w:rPr>
              <w:t>落地机制</w:t>
            </w:r>
            <w:r>
              <w:rPr>
                <w:rFonts w:hint="eastAsia" w:ascii="宋体" w:hAnsi="宋体" w:eastAsia="宋体" w:cs="宋体"/>
                <w:color w:val="000000" w:themeColor="text1"/>
                <w:sz w:val="24"/>
                <w:szCs w:val="24"/>
                <w14:textFill>
                  <w14:solidFill>
                    <w14:schemeClr w14:val="tx1"/>
                  </w14:solidFill>
                </w14:textFill>
              </w:rPr>
              <w:t xml:space="preserve">。 </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组织</w:t>
            </w:r>
            <w:r>
              <w:rPr>
                <w:rFonts w:hint="eastAsia" w:ascii="宋体" w:hAnsi="宋体" w:eastAsia="宋体" w:cs="宋体"/>
                <w:color w:val="000000" w:themeColor="text1"/>
                <w:sz w:val="24"/>
                <w:szCs w:val="24"/>
                <w14:textFill>
                  <w14:solidFill>
                    <w14:schemeClr w14:val="tx1"/>
                  </w14:solidFill>
                </w14:textFill>
              </w:rPr>
              <w:t>备课组长示范课</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p>
          <w:p>
            <w:pPr>
              <w:pStyle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8.组织阅读学科史。</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正月廿一- 正月廿七</w:t>
            </w:r>
          </w:p>
        </w:tc>
        <w:tc>
          <w:tcPr>
            <w:tcW w:w="3614" w:type="pct"/>
            <w:vMerge w:val="continue"/>
            <w:vAlign w:val="center"/>
          </w:tcPr>
          <w:p>
            <w:pPr>
              <w:jc w:val="center"/>
              <w:textAlignment w:val="baseline"/>
              <w:rPr>
                <w:rFonts w:hint="eastAsia" w:ascii="宋体" w:hAnsi="宋体" w:eastAsia="宋体" w:cs="宋体"/>
                <w:b/>
                <w:bCs/>
                <w:color w:val="000000" w:themeColor="text1"/>
                <w:w w:val="90"/>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 w:hRule="atLeast"/>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3</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2月28日-3月6日</w:t>
            </w:r>
          </w:p>
        </w:tc>
        <w:tc>
          <w:tcPr>
            <w:tcW w:w="3614"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1.组织集中半天活动课程选课。</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构架《信息工程2.0》项目团队</w:t>
            </w:r>
            <w:r>
              <w:rPr>
                <w:rFonts w:hint="eastAsia" w:ascii="宋体" w:hAnsi="宋体" w:eastAsia="宋体" w:cs="宋体"/>
                <w:color w:val="000000" w:themeColor="text1"/>
                <w:sz w:val="24"/>
                <w:szCs w:val="24"/>
                <w:lang w:val="en-US" w:eastAsia="zh-CN"/>
                <w14:textFill>
                  <w14:solidFill>
                    <w14:schemeClr w14:val="tx1"/>
                  </w14:solidFill>
                </w14:textFill>
              </w:rPr>
              <w:t>。</w:t>
            </w:r>
          </w:p>
          <w:p>
            <w:pP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发动《信息工程2.0》项目，指导、培训教师关于30个能力点的学习。</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4.年级创造并落实高效学习小组文化建设标准，明确AB1B2C学习成绩转化的标准，制定学习成绩转化措施。创造出小组整体评价和周末晋级的评价方案，并落实到底。</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5.年级组织师生高效学习小组建设、高效学习科研小组建设主题论坛。</w:t>
            </w:r>
          </w:p>
          <w:p>
            <w:pPr>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6.组织教学常规晾晒评比。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正月廿八- 二月初四</w:t>
            </w:r>
          </w:p>
        </w:tc>
        <w:tc>
          <w:tcPr>
            <w:tcW w:w="3614" w:type="pct"/>
            <w:vMerge w:val="continue"/>
            <w:vAlign w:val="center"/>
          </w:tcPr>
          <w:p>
            <w:pPr>
              <w:textAlignment w:val="baseline"/>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3" w:hRule="atLeast"/>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4</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3月7日-3月13日</w:t>
            </w:r>
          </w:p>
        </w:tc>
        <w:tc>
          <w:tcPr>
            <w:tcW w:w="3614" w:type="pct"/>
            <w:vMerge w:val="restart"/>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组织</w:t>
            </w:r>
            <w:r>
              <w:rPr>
                <w:rFonts w:hint="eastAsia" w:ascii="宋体" w:hAnsi="宋体" w:eastAsia="宋体" w:cs="宋体"/>
                <w:color w:val="000000" w:themeColor="text1"/>
                <w:sz w:val="24"/>
                <w:szCs w:val="24"/>
                <w14:textFill>
                  <w14:solidFill>
                    <w14:schemeClr w14:val="tx1"/>
                  </w14:solidFill>
                </w14:textFill>
              </w:rPr>
              <w:t>集中半天活动课程</w:t>
            </w:r>
            <w:r>
              <w:rPr>
                <w:rFonts w:hint="eastAsia" w:ascii="宋体" w:hAnsi="宋体" w:eastAsia="宋体" w:cs="宋体"/>
                <w:color w:val="000000" w:themeColor="text1"/>
                <w:sz w:val="24"/>
                <w:szCs w:val="24"/>
                <w:lang w:eastAsia="zh-CN"/>
                <w14:textFill>
                  <w14:solidFill>
                    <w14:schemeClr w14:val="tx1"/>
                  </w14:solidFill>
                </w14:textFill>
              </w:rPr>
              <w:t>开</w:t>
            </w:r>
            <w:r>
              <w:rPr>
                <w:rFonts w:hint="eastAsia" w:ascii="宋体" w:hAnsi="宋体" w:eastAsia="宋体" w:cs="宋体"/>
                <w:color w:val="000000" w:themeColor="text1"/>
                <w:sz w:val="24"/>
                <w:szCs w:val="24"/>
                <w14:textFill>
                  <w14:solidFill>
                    <w14:schemeClr w14:val="tx1"/>
                  </w14:solidFill>
                </w14:textFill>
              </w:rPr>
              <w:t>课。</w:t>
            </w:r>
          </w:p>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组织</w:t>
            </w:r>
            <w:r>
              <w:rPr>
                <w:rFonts w:hint="eastAsia" w:ascii="宋体" w:hAnsi="宋体" w:eastAsia="宋体" w:cs="宋体"/>
                <w:color w:val="000000" w:themeColor="text1"/>
                <w:sz w:val="24"/>
                <w:szCs w:val="24"/>
                <w14:textFill>
                  <w14:solidFill>
                    <w14:schemeClr w14:val="tx1"/>
                  </w14:solidFill>
                </w14:textFill>
              </w:rPr>
              <w:t>创新展示课</w:t>
            </w:r>
            <w:r>
              <w:rPr>
                <w:rFonts w:hint="eastAsia" w:ascii="宋体" w:hAnsi="宋体" w:eastAsia="宋体" w:cs="宋体"/>
                <w:color w:val="000000" w:themeColor="text1"/>
                <w:sz w:val="24"/>
                <w:szCs w:val="24"/>
                <w:lang w:eastAsia="zh-CN"/>
                <w14:textFill>
                  <w14:solidFill>
                    <w14:schemeClr w14:val="tx1"/>
                  </w14:solidFill>
                </w14:textFill>
              </w:rPr>
              <w:t>。</w:t>
            </w:r>
          </w:p>
          <w:p>
            <w:pPr>
              <w:pStyle w:val="3"/>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组织阅读学科史。</w:t>
            </w:r>
          </w:p>
          <w:p>
            <w:pPr>
              <w:pStyle w:val="3"/>
              <w:ind w:left="0" w:lef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组织教研会商、六轮磨课调研。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 w:hRule="atLeast"/>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二月初五- 二月十一</w:t>
            </w:r>
          </w:p>
        </w:tc>
        <w:tc>
          <w:tcPr>
            <w:tcW w:w="3614" w:type="pct"/>
            <w:vMerge w:val="continue"/>
            <w:vAlign w:val="center"/>
          </w:tcPr>
          <w:p>
            <w:pPr>
              <w:textAlignment w:val="baseline"/>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2" w:hRule="atLeast"/>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5</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3月14日-3月20日</w:t>
            </w:r>
          </w:p>
        </w:tc>
        <w:tc>
          <w:tcPr>
            <w:tcW w:w="3614" w:type="pct"/>
            <w:vMerge w:val="restart"/>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组织</w:t>
            </w:r>
            <w:r>
              <w:rPr>
                <w:rFonts w:hint="eastAsia" w:ascii="宋体" w:hAnsi="宋体" w:eastAsia="宋体" w:cs="宋体"/>
                <w:color w:val="000000" w:themeColor="text1"/>
                <w:sz w:val="24"/>
                <w:szCs w:val="24"/>
                <w14:textFill>
                  <w14:solidFill>
                    <w14:schemeClr w14:val="tx1"/>
                  </w14:solidFill>
                </w14:textFill>
              </w:rPr>
              <w:t>大单元整体学习学程、备课设计晾晒评比。</w:t>
            </w:r>
          </w:p>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组织</w:t>
            </w:r>
            <w:r>
              <w:rPr>
                <w:rFonts w:hint="eastAsia" w:ascii="宋体" w:hAnsi="宋体" w:eastAsia="宋体" w:cs="宋体"/>
                <w:color w:val="000000" w:themeColor="text1"/>
                <w:sz w:val="24"/>
                <w:szCs w:val="24"/>
                <w14:textFill>
                  <w14:solidFill>
                    <w14:schemeClr w14:val="tx1"/>
                  </w14:solidFill>
                </w14:textFill>
              </w:rPr>
              <w:t>创新展示课</w:t>
            </w:r>
            <w:r>
              <w:rPr>
                <w:rFonts w:hint="eastAsia" w:ascii="宋体" w:hAnsi="宋体" w:eastAsia="宋体" w:cs="宋体"/>
                <w:color w:val="000000" w:themeColor="text1"/>
                <w:sz w:val="24"/>
                <w:szCs w:val="24"/>
                <w:lang w:eastAsia="zh-CN"/>
                <w14:textFill>
                  <w14:solidFill>
                    <w14:schemeClr w14:val="tx1"/>
                  </w14:solidFill>
                </w14:textFill>
              </w:rPr>
              <w:t>。</w:t>
            </w:r>
          </w:p>
          <w:p>
            <w:pPr>
              <w:pStyle w:val="3"/>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组织阅读学科史。</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二月十二- 二月十八</w:t>
            </w:r>
          </w:p>
        </w:tc>
        <w:tc>
          <w:tcPr>
            <w:tcW w:w="3614" w:type="pct"/>
            <w:vMerge w:val="continue"/>
            <w:vAlign w:val="center"/>
          </w:tcPr>
          <w:p>
            <w:pPr>
              <w:textAlignment w:val="baseline"/>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3" w:hRule="atLeast"/>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6</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3月21日-3月27日</w:t>
            </w:r>
          </w:p>
        </w:tc>
        <w:tc>
          <w:tcPr>
            <w:tcW w:w="3614" w:type="pct"/>
            <w:vMerge w:val="restart"/>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组织</w:t>
            </w:r>
            <w:r>
              <w:rPr>
                <w:rFonts w:hint="eastAsia" w:ascii="宋体" w:hAnsi="宋体" w:eastAsia="宋体" w:cs="宋体"/>
                <w:color w:val="000000" w:themeColor="text1"/>
                <w:sz w:val="24"/>
                <w:szCs w:val="24"/>
                <w14:textFill>
                  <w14:solidFill>
                    <w14:schemeClr w14:val="tx1"/>
                  </w14:solidFill>
                </w14:textFill>
              </w:rPr>
              <w:t>精品原创271BAY资源设计大赛。</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各学科、备课组不断深化落实</w:t>
            </w:r>
            <w:r>
              <w:rPr>
                <w:rFonts w:hint="eastAsia" w:ascii="宋体" w:hAnsi="宋体" w:cs="宋体"/>
                <w:color w:val="000000" w:themeColor="text1"/>
                <w:sz w:val="24"/>
                <w:szCs w:val="24"/>
                <w:lang w:val="en-US" w:eastAsia="zh-CN"/>
                <w14:textFill>
                  <w14:solidFill>
                    <w14:schemeClr w14:val="tx1"/>
                  </w14:solidFill>
                </w14:textFill>
              </w:rPr>
              <w:t>《信息工程2.0》项目考核要求。</w:t>
            </w:r>
          </w:p>
          <w:p>
            <w:pPr>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3.组织教学常规晾晒评比。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二月十九- 二月廿五</w:t>
            </w:r>
          </w:p>
        </w:tc>
        <w:tc>
          <w:tcPr>
            <w:tcW w:w="3614" w:type="pct"/>
            <w:vMerge w:val="continue"/>
            <w:vAlign w:val="center"/>
          </w:tcPr>
          <w:p>
            <w:pPr>
              <w:textAlignment w:val="baseline"/>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7</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3月28日-4月3日</w:t>
            </w:r>
          </w:p>
        </w:tc>
        <w:tc>
          <w:tcPr>
            <w:tcW w:w="3614" w:type="pct"/>
            <w:vMerge w:val="restart"/>
            <w:vAlign w:val="center"/>
          </w:tcPr>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组织学科育人</w:t>
            </w:r>
            <w:r>
              <w:rPr>
                <w:rFonts w:hint="eastAsia" w:ascii="宋体" w:hAnsi="宋体" w:eastAsia="宋体" w:cs="宋体"/>
                <w:color w:val="000000" w:themeColor="text1"/>
                <w:sz w:val="24"/>
                <w:szCs w:val="24"/>
                <w14:textFill>
                  <w14:solidFill>
                    <w14:schemeClr w14:val="tx1"/>
                  </w14:solidFill>
                </w14:textFill>
              </w:rPr>
              <w:t>展示课</w:t>
            </w:r>
            <w:r>
              <w:rPr>
                <w:rFonts w:hint="eastAsia" w:ascii="宋体" w:hAnsi="宋体" w:eastAsia="宋体" w:cs="宋体"/>
                <w:color w:val="000000" w:themeColor="text1"/>
                <w:sz w:val="24"/>
                <w:szCs w:val="24"/>
                <w:lang w:eastAsia="zh-CN"/>
                <w14:textFill>
                  <w14:solidFill>
                    <w14:schemeClr w14:val="tx1"/>
                  </w14:solidFill>
                </w14:textFill>
              </w:rPr>
              <w:t>。</w:t>
            </w:r>
          </w:p>
          <w:p>
            <w:pPr>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组织修改学科本质研究论文</w:t>
            </w:r>
          </w:p>
          <w:p>
            <w:pPr>
              <w:pStyle w:val="3"/>
              <w:ind w:left="0" w:lef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年级组织师生高效学习小组建设</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高效学习</w:t>
            </w:r>
            <w:r>
              <w:rPr>
                <w:rFonts w:hint="eastAsia" w:ascii="宋体" w:hAnsi="宋体" w:eastAsia="宋体" w:cs="宋体"/>
                <w:color w:val="000000" w:themeColor="text1"/>
                <w:sz w:val="24"/>
                <w:szCs w:val="24"/>
                <w:lang w:eastAsia="zh-CN"/>
                <w14:textFill>
                  <w14:solidFill>
                    <w14:schemeClr w14:val="tx1"/>
                  </w14:solidFill>
                </w14:textFill>
              </w:rPr>
              <w:t>科研</w:t>
            </w:r>
            <w:r>
              <w:rPr>
                <w:rFonts w:hint="eastAsia" w:ascii="宋体" w:hAnsi="宋体" w:eastAsia="宋体" w:cs="宋体"/>
                <w:color w:val="000000" w:themeColor="text1"/>
                <w:sz w:val="24"/>
                <w:szCs w:val="24"/>
                <w14:textFill>
                  <w14:solidFill>
                    <w14:schemeClr w14:val="tx1"/>
                  </w14:solidFill>
                </w14:textFill>
              </w:rPr>
              <w:t>小组建设主题论坛</w:t>
            </w:r>
            <w:r>
              <w:rPr>
                <w:rFonts w:hint="eastAsia" w:ascii="宋体" w:hAnsi="宋体" w:eastAsia="宋体" w:cs="宋体"/>
                <w:color w:val="000000" w:themeColor="text1"/>
                <w:sz w:val="24"/>
                <w:szCs w:val="24"/>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二月廿六- 三月初三</w:t>
            </w:r>
          </w:p>
        </w:tc>
        <w:tc>
          <w:tcPr>
            <w:tcW w:w="3614" w:type="pct"/>
            <w:vMerge w:val="continue"/>
            <w:vAlign w:val="center"/>
          </w:tcPr>
          <w:p>
            <w:pPr>
              <w:jc w:val="center"/>
              <w:textAlignment w:val="baseline"/>
              <w:rPr>
                <w:rFonts w:hint="eastAsia" w:ascii="宋体" w:hAnsi="宋体" w:eastAsia="宋体" w:cs="宋体"/>
                <w:b/>
                <w:bCs/>
                <w:color w:val="000000" w:themeColor="text1"/>
                <w:w w:val="90"/>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6" w:hRule="atLeast"/>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8</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4月4日-4月10日</w:t>
            </w:r>
          </w:p>
        </w:tc>
        <w:tc>
          <w:tcPr>
            <w:tcW w:w="3614"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1.组织学科育人展示课。</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2.组织修改学科本质研究论文</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3.组织教研会商、六轮磨课调研。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三月初四- 三月初十</w:t>
            </w:r>
          </w:p>
        </w:tc>
        <w:tc>
          <w:tcPr>
            <w:tcW w:w="3614" w:type="pct"/>
            <w:vMerge w:val="continue"/>
            <w:vAlign w:val="center"/>
          </w:tcPr>
          <w:p>
            <w:pPr>
              <w:jc w:val="center"/>
              <w:textAlignment w:val="baseline"/>
              <w:rPr>
                <w:rFonts w:hint="eastAsia" w:ascii="宋体" w:hAnsi="宋体" w:eastAsia="宋体" w:cs="宋体"/>
                <w:b/>
                <w:bCs/>
                <w:color w:val="000000" w:themeColor="text1"/>
                <w:w w:val="90"/>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9</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4月11日-4月17日</w:t>
            </w:r>
          </w:p>
        </w:tc>
        <w:tc>
          <w:tcPr>
            <w:tcW w:w="3614" w:type="pct"/>
            <w:vMerge w:val="restart"/>
            <w:vAlign w:val="center"/>
          </w:tcPr>
          <w:p>
            <w:pP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完成《信息提升工程2.0》线上学习。</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2.组织271BAY支持下大单元整体学习优秀案例评选、271BAY原创优秀资源评选活动。</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3.组织修改学科本质研究论文。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三月十一- 三月十七</w:t>
            </w:r>
          </w:p>
        </w:tc>
        <w:tc>
          <w:tcPr>
            <w:tcW w:w="3614" w:type="pct"/>
            <w:vMerge w:val="continue"/>
            <w:vAlign w:val="center"/>
          </w:tcPr>
          <w:p>
            <w:pPr>
              <w:jc w:val="center"/>
              <w:textAlignment w:val="baseline"/>
              <w:rPr>
                <w:rFonts w:hint="eastAsia" w:ascii="宋体" w:hAnsi="宋体" w:eastAsia="宋体" w:cs="宋体"/>
                <w:b/>
                <w:bCs/>
                <w:color w:val="000000" w:themeColor="text1"/>
                <w:w w:val="90"/>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10</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4月18日-4月24日</w:t>
            </w:r>
          </w:p>
        </w:tc>
        <w:tc>
          <w:tcPr>
            <w:tcW w:w="3614"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1.学校组织期中达标验收。</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2.组织思维方式转变案例展示，年级学科推出榜样人物。</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3.组织学科史阅读和论文答辩。</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4.组织大单元整体学习学程校本化论坛。</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5.中心组织年级、学科、备课组、教师个人真实目标管理与实现展示晾晒活动。</w:t>
            </w:r>
          </w:p>
          <w:p>
            <w:pPr>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6.组织教学常规晾晒评比。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三月十八- 三月廿四</w:t>
            </w:r>
          </w:p>
        </w:tc>
        <w:tc>
          <w:tcPr>
            <w:tcW w:w="3614" w:type="pct"/>
            <w:vMerge w:val="continue"/>
            <w:vAlign w:val="center"/>
          </w:tcPr>
          <w:p>
            <w:pPr>
              <w:textAlignment w:val="baseline"/>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4" w:hRule="atLeast"/>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11</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4月25日-5月1日</w:t>
            </w:r>
          </w:p>
        </w:tc>
        <w:tc>
          <w:tcPr>
            <w:tcW w:w="3614"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1.学科主任组织大单元整体学习研究论坛  </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2.研究小初高教材，画出四大结构。</w:t>
            </w:r>
          </w:p>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3.年级组织师生高效学习小组建设、高效学习科研小组建设主题论坛。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2" w:hRule="atLeast"/>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三月廿五- 四月初一</w:t>
            </w:r>
          </w:p>
        </w:tc>
        <w:tc>
          <w:tcPr>
            <w:tcW w:w="3614" w:type="pct"/>
            <w:vMerge w:val="continue"/>
            <w:vAlign w:val="center"/>
          </w:tcPr>
          <w:p>
            <w:pPr>
              <w:textAlignment w:val="baseline"/>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2" w:hRule="atLeast"/>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12</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5月2日-5月8日</w:t>
            </w:r>
          </w:p>
        </w:tc>
        <w:tc>
          <w:tcPr>
            <w:tcW w:w="3614"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1.研究小初高教材，画出四大结构。</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2.组织教研会商、六轮磨课调研。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2" w:hRule="atLeast"/>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四月初二 - 四月初八</w:t>
            </w:r>
          </w:p>
        </w:tc>
        <w:tc>
          <w:tcPr>
            <w:tcW w:w="3614" w:type="pct"/>
            <w:vMerge w:val="continue"/>
            <w:vAlign w:val="center"/>
          </w:tcPr>
          <w:p>
            <w:pPr>
              <w:textAlignment w:val="baseline"/>
              <w:rPr>
                <w:rFonts w:hint="eastAsia" w:ascii="宋体" w:hAnsi="宋体" w:eastAsia="宋体" w:cs="宋体"/>
                <w:b/>
                <w:bCs/>
                <w:color w:val="000000" w:themeColor="text1"/>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 w:hRule="atLeast"/>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13</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5月9日-5月15日</w:t>
            </w:r>
          </w:p>
        </w:tc>
        <w:tc>
          <w:tcPr>
            <w:tcW w:w="3614" w:type="pct"/>
            <w:vMerge w:val="restart"/>
            <w:vAlign w:val="center"/>
          </w:tcPr>
          <w:p>
            <w:pPr>
              <w:numPr>
                <w:ilvl w:val="0"/>
                <w:numId w:val="0"/>
              </w:num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组织参加</w:t>
            </w:r>
            <w:r>
              <w:rPr>
                <w:rFonts w:hint="eastAsia" w:ascii="宋体" w:hAnsi="宋体" w:eastAsia="宋体" w:cs="宋体"/>
                <w:color w:val="000000" w:themeColor="text1"/>
                <w:sz w:val="24"/>
                <w:szCs w:val="24"/>
                <w14:textFill>
                  <w14:solidFill>
                    <w14:schemeClr w14:val="tx1"/>
                  </w14:solidFill>
                </w14:textFill>
              </w:rPr>
              <w:t>第10届集团青年教师评选活动。</w:t>
            </w:r>
          </w:p>
          <w:p>
            <w:pP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组织研究小初高教材，画出四大结构。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四月初九- 四月十五</w:t>
            </w:r>
          </w:p>
        </w:tc>
        <w:tc>
          <w:tcPr>
            <w:tcW w:w="3614" w:type="pct"/>
            <w:vMerge w:val="continue"/>
            <w:vAlign w:val="center"/>
          </w:tcPr>
          <w:p>
            <w:pPr>
              <w:jc w:val="center"/>
              <w:textAlignment w:val="baseline"/>
              <w:rPr>
                <w:rFonts w:hint="eastAsia" w:ascii="宋体" w:hAnsi="宋体" w:eastAsia="宋体" w:cs="宋体"/>
                <w:b/>
                <w:bCs/>
                <w:color w:val="000000" w:themeColor="text1"/>
                <w:w w:val="90"/>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14</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5月16日-5月22日</w:t>
            </w:r>
          </w:p>
        </w:tc>
        <w:tc>
          <w:tcPr>
            <w:tcW w:w="3614"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1.组织教学能手课。</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2.研究小初高教材，画出四大结构。</w:t>
            </w:r>
          </w:p>
          <w:p>
            <w:pPr>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3.组织教学常规晾晒评比。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四月十六- 四月廿二</w:t>
            </w:r>
          </w:p>
        </w:tc>
        <w:tc>
          <w:tcPr>
            <w:tcW w:w="3614" w:type="pct"/>
            <w:vMerge w:val="continue"/>
            <w:vAlign w:val="center"/>
          </w:tcPr>
          <w:p>
            <w:pPr>
              <w:jc w:val="center"/>
              <w:textAlignment w:val="baseline"/>
              <w:rPr>
                <w:rFonts w:hint="eastAsia" w:ascii="宋体" w:hAnsi="宋体" w:eastAsia="宋体" w:cs="宋体"/>
                <w:b/>
                <w:bCs/>
                <w:color w:val="000000" w:themeColor="text1"/>
                <w:w w:val="90"/>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 w:hRule="atLeast"/>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15</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5月23日-5月29日</w:t>
            </w:r>
          </w:p>
        </w:tc>
        <w:tc>
          <w:tcPr>
            <w:tcW w:w="3614"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1.组织教学能手课</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2.研究小初高教材，画出四大结构。</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3.年级组织师生高效学习小组建设、高效学习科研小组建设主题论坛。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四月廿三- 四月廿九</w:t>
            </w:r>
          </w:p>
        </w:tc>
        <w:tc>
          <w:tcPr>
            <w:tcW w:w="3614" w:type="pct"/>
            <w:vMerge w:val="continue"/>
            <w:vAlign w:val="center"/>
          </w:tcPr>
          <w:p>
            <w:pPr>
              <w:jc w:val="center"/>
              <w:textAlignment w:val="baseline"/>
              <w:rPr>
                <w:rFonts w:hint="eastAsia" w:ascii="宋体" w:hAnsi="宋体" w:eastAsia="宋体" w:cs="宋体"/>
                <w:b/>
                <w:bCs/>
                <w:color w:val="000000" w:themeColor="text1"/>
                <w:w w:val="90"/>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4" w:hRule="atLeast"/>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16</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5月30日-6月5日</w:t>
            </w:r>
          </w:p>
        </w:tc>
        <w:tc>
          <w:tcPr>
            <w:tcW w:w="3614"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1.组织教学能手课</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2.研究小初高教材，画出四大结构。</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3.组织教研会商、六轮磨课调研。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五月初一- 五月初七</w:t>
            </w:r>
          </w:p>
        </w:tc>
        <w:tc>
          <w:tcPr>
            <w:tcW w:w="3614" w:type="pct"/>
            <w:vMerge w:val="continue"/>
            <w:vAlign w:val="center"/>
          </w:tcPr>
          <w:p>
            <w:pPr>
              <w:jc w:val="center"/>
              <w:textAlignment w:val="baseline"/>
              <w:rPr>
                <w:rFonts w:hint="eastAsia" w:ascii="宋体" w:hAnsi="宋体" w:eastAsia="宋体" w:cs="宋体"/>
                <w:b/>
                <w:bCs/>
                <w:color w:val="000000" w:themeColor="text1"/>
                <w:w w:val="90"/>
                <w:kern w:val="0"/>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17</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6月6日-6月12日</w:t>
            </w:r>
          </w:p>
        </w:tc>
        <w:tc>
          <w:tcPr>
            <w:tcW w:w="3614"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1.组织研究小初高教材，画出四大结构。</w:t>
            </w:r>
          </w:p>
          <w:p>
            <w:pPr>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2.组织教学常规晾晒评比。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五月初八- 五月十四</w:t>
            </w:r>
          </w:p>
        </w:tc>
        <w:tc>
          <w:tcPr>
            <w:tcW w:w="3614" w:type="pct"/>
            <w:vMerge w:val="continue"/>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4" w:hRule="atLeast"/>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18</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6月13日-6月19日</w:t>
            </w:r>
          </w:p>
        </w:tc>
        <w:tc>
          <w:tcPr>
            <w:tcW w:w="3614"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1.组织教学常规晾晒评比。</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2.写出十二年课程一体化研究论文。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五月十五- 五月廿一</w:t>
            </w:r>
          </w:p>
        </w:tc>
        <w:tc>
          <w:tcPr>
            <w:tcW w:w="3614" w:type="pct"/>
            <w:vMerge w:val="continue"/>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8" w:hRule="atLeast"/>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19</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6月20日-6月26日</w:t>
            </w:r>
          </w:p>
        </w:tc>
        <w:tc>
          <w:tcPr>
            <w:tcW w:w="3614"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1.推出学校读书人物。</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2.组织写出十二年课程一体化研究论文。              </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3.组织学科四大结构答辩。</w:t>
            </w:r>
          </w:p>
          <w:p>
            <w:pPr>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4.组织教学常规晾晒评比。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五月廿二- 五月廿八</w:t>
            </w:r>
          </w:p>
        </w:tc>
        <w:tc>
          <w:tcPr>
            <w:tcW w:w="3614" w:type="pct"/>
            <w:vMerge w:val="continue"/>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2" w:hRule="atLeast"/>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20</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6月27日-7月3日</w:t>
            </w:r>
          </w:p>
        </w:tc>
        <w:tc>
          <w:tcPr>
            <w:tcW w:w="3614"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1.对干部、教师课题达标验收。</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2.学校组织期末达标验收。组织思维方式转变案例展示，年级学科推出榜样人物。</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3.学校推出教师一日常规达标先进人物。</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4.写出十二年课程一体化研究论文。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五月廿九- 六月初五</w:t>
            </w:r>
          </w:p>
        </w:tc>
        <w:tc>
          <w:tcPr>
            <w:tcW w:w="3614" w:type="pct"/>
            <w:vMerge w:val="continue"/>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21</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7月4日-7月10日</w:t>
            </w:r>
          </w:p>
        </w:tc>
        <w:tc>
          <w:tcPr>
            <w:tcW w:w="3614"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1.会商研究下学期项目书。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六月初六- 六月十二</w:t>
            </w:r>
          </w:p>
        </w:tc>
        <w:tc>
          <w:tcPr>
            <w:tcW w:w="3614" w:type="pct"/>
            <w:vMerge w:val="continue"/>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restart"/>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r>
              <w:rPr>
                <w:rFonts w:hint="eastAsia" w:ascii="宋体" w:hAnsi="宋体" w:eastAsia="宋体" w:cs="宋体"/>
                <w:color w:val="000000" w:themeColor="text1"/>
                <w:w w:val="90"/>
                <w:kern w:val="0"/>
                <w:sz w:val="24"/>
                <w:szCs w:val="24"/>
                <w14:textFill>
                  <w14:solidFill>
                    <w14:schemeClr w14:val="tx1"/>
                  </w14:solidFill>
                </w14:textFill>
              </w:rPr>
              <w:t>22</w:t>
            </w: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7月11日-7月17日</w:t>
            </w:r>
          </w:p>
        </w:tc>
        <w:tc>
          <w:tcPr>
            <w:tcW w:w="3614" w:type="pct"/>
            <w:vMerge w:val="restart"/>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1.会商研究下学期项目书。3.准备暑假课程研究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09" w:type="dxa"/>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c>
          <w:tcPr>
            <w:tcW w:w="2951" w:type="dxa"/>
            <w:vAlign w:val="center"/>
          </w:tcPr>
          <w:p>
            <w:pPr>
              <w:jc w:val="center"/>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六月十三- 六月十九</w:t>
            </w:r>
          </w:p>
        </w:tc>
        <w:tc>
          <w:tcPr>
            <w:tcW w:w="3614" w:type="pct"/>
            <w:vMerge w:val="continue"/>
            <w:vAlign w:val="center"/>
          </w:tcPr>
          <w:p>
            <w:pPr>
              <w:jc w:val="center"/>
              <w:textAlignment w:val="baseline"/>
              <w:rPr>
                <w:rFonts w:hint="eastAsia" w:ascii="宋体" w:hAnsi="宋体" w:eastAsia="宋体" w:cs="宋体"/>
                <w:color w:val="000000" w:themeColor="text1"/>
                <w:w w:val="90"/>
                <w:kern w:val="0"/>
                <w:sz w:val="24"/>
                <w:szCs w:val="24"/>
                <w14:textFill>
                  <w14:solidFill>
                    <w14:schemeClr w14:val="tx1"/>
                  </w14:solidFill>
                </w14:textFill>
              </w:rPr>
            </w:pPr>
          </w:p>
        </w:tc>
      </w:tr>
    </w:tbl>
    <w:p>
      <w:pPr>
        <w:pStyle w:val="17"/>
        <w:spacing w:after="312" w:afterLines="100"/>
        <w:ind w:firstLine="562"/>
        <w:rPr>
          <w:b/>
          <w:bCs/>
          <w:color w:val="000000" w:themeColor="text1"/>
          <w:sz w:val="28"/>
          <w:szCs w:val="28"/>
          <w14:textFill>
            <w14:solidFill>
              <w14:schemeClr w14:val="tx1"/>
            </w14:solidFill>
          </w14:textFill>
        </w:rPr>
      </w:pPr>
    </w:p>
    <w:p>
      <w:pPr>
        <w:pStyle w:val="17"/>
        <w:spacing w:after="312" w:afterLines="100"/>
        <w:ind w:left="0" w:leftChars="0" w:firstLine="0" w:firstLineChars="0"/>
        <w:rPr>
          <w:rFonts w:ascii="仿宋" w:hAnsi="仿宋" w:eastAsia="仿宋"/>
          <w:color w:val="000000" w:themeColor="text1"/>
          <w:sz w:val="24"/>
          <w14:textFill>
            <w14:solidFill>
              <w14:schemeClr w14:val="tx1"/>
            </w14:solidFill>
          </w14:textFill>
        </w:rPr>
      </w:pPr>
    </w:p>
    <w:sectPr>
      <w:footerReference r:id="rId3" w:type="default"/>
      <w:pgSz w:w="16838" w:h="11906" w:orient="landscape"/>
      <w:pgMar w:top="851" w:right="1077" w:bottom="851" w:left="107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E22D4"/>
    <w:multiLevelType w:val="singleLevel"/>
    <w:tmpl w:val="C6AE22D4"/>
    <w:lvl w:ilvl="0" w:tentative="0">
      <w:start w:val="1"/>
      <w:numFmt w:val="decimal"/>
      <w:lvlText w:val="%1."/>
      <w:lvlJc w:val="left"/>
      <w:pPr>
        <w:tabs>
          <w:tab w:val="left" w:pos="312"/>
        </w:tabs>
      </w:pPr>
    </w:lvl>
  </w:abstractNum>
  <w:abstractNum w:abstractNumId="1">
    <w:nsid w:val="D618AEA5"/>
    <w:multiLevelType w:val="singleLevel"/>
    <w:tmpl w:val="D618AEA5"/>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24837656"/>
    <w:multiLevelType w:val="multilevel"/>
    <w:tmpl w:val="248376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BBD6510"/>
    <w:multiLevelType w:val="multilevel"/>
    <w:tmpl w:val="7BBD6510"/>
    <w:lvl w:ilvl="0" w:tentative="0">
      <w:start w:val="2"/>
      <w:numFmt w:val="japaneseCounting"/>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DB"/>
    <w:rsid w:val="000E3908"/>
    <w:rsid w:val="00142E05"/>
    <w:rsid w:val="00142FD1"/>
    <w:rsid w:val="00193DF0"/>
    <w:rsid w:val="001F0216"/>
    <w:rsid w:val="00211C46"/>
    <w:rsid w:val="00225539"/>
    <w:rsid w:val="00245CD9"/>
    <w:rsid w:val="002D5F4F"/>
    <w:rsid w:val="003400F9"/>
    <w:rsid w:val="00380F36"/>
    <w:rsid w:val="003814DB"/>
    <w:rsid w:val="00394A30"/>
    <w:rsid w:val="003A10AF"/>
    <w:rsid w:val="0041335D"/>
    <w:rsid w:val="004502FB"/>
    <w:rsid w:val="00490674"/>
    <w:rsid w:val="004C611E"/>
    <w:rsid w:val="0050506B"/>
    <w:rsid w:val="00511C0F"/>
    <w:rsid w:val="00521436"/>
    <w:rsid w:val="00523D18"/>
    <w:rsid w:val="00525A93"/>
    <w:rsid w:val="005414B9"/>
    <w:rsid w:val="00542223"/>
    <w:rsid w:val="0057408C"/>
    <w:rsid w:val="00597BA0"/>
    <w:rsid w:val="00606A09"/>
    <w:rsid w:val="00654786"/>
    <w:rsid w:val="0066763A"/>
    <w:rsid w:val="006A5E90"/>
    <w:rsid w:val="007061F2"/>
    <w:rsid w:val="00730FCA"/>
    <w:rsid w:val="00787113"/>
    <w:rsid w:val="007909F2"/>
    <w:rsid w:val="00801C82"/>
    <w:rsid w:val="00871910"/>
    <w:rsid w:val="008A782E"/>
    <w:rsid w:val="008B26A6"/>
    <w:rsid w:val="008B574E"/>
    <w:rsid w:val="008D4F15"/>
    <w:rsid w:val="009134D3"/>
    <w:rsid w:val="00916258"/>
    <w:rsid w:val="00992D75"/>
    <w:rsid w:val="009F7D08"/>
    <w:rsid w:val="009F7F0B"/>
    <w:rsid w:val="00B36E4F"/>
    <w:rsid w:val="00B80212"/>
    <w:rsid w:val="00B81DEC"/>
    <w:rsid w:val="00BA319D"/>
    <w:rsid w:val="00BC4F34"/>
    <w:rsid w:val="00BD4583"/>
    <w:rsid w:val="00C02EF4"/>
    <w:rsid w:val="00C0447C"/>
    <w:rsid w:val="00C80EE5"/>
    <w:rsid w:val="00CB6770"/>
    <w:rsid w:val="00CC647F"/>
    <w:rsid w:val="00D01701"/>
    <w:rsid w:val="00D313AF"/>
    <w:rsid w:val="00D36B5A"/>
    <w:rsid w:val="00D63AB2"/>
    <w:rsid w:val="00E67DA7"/>
    <w:rsid w:val="00E84490"/>
    <w:rsid w:val="00EC1693"/>
    <w:rsid w:val="00F66463"/>
    <w:rsid w:val="00F905CC"/>
    <w:rsid w:val="00F92EF1"/>
    <w:rsid w:val="00FA3336"/>
    <w:rsid w:val="00FC79E6"/>
    <w:rsid w:val="00FD5636"/>
    <w:rsid w:val="036871D9"/>
    <w:rsid w:val="4D5117CF"/>
    <w:rsid w:val="5E6B73F5"/>
    <w:rsid w:val="5FA064FF"/>
    <w:rsid w:val="66043205"/>
    <w:rsid w:val="7ACA65A0"/>
    <w:rsid w:val="7FAE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wordWrap w:val="0"/>
      <w:ind w:left="1275"/>
    </w:pPr>
    <w:rPr>
      <w:rFonts w:ascii="宋体" w:hAnsi="宋体" w:eastAsia="Times New Roman"/>
      <w:kern w:val="0"/>
      <w:sz w:val="20"/>
      <w:szCs w:val="20"/>
    </w:rPr>
  </w:style>
  <w:style w:type="paragraph" w:styleId="4">
    <w:name w:val="annotation text"/>
    <w:basedOn w:val="1"/>
    <w:link w:val="14"/>
    <w:qFormat/>
    <w:uiPriority w:val="0"/>
    <w:pPr>
      <w:jc w:val="left"/>
    </w:pPr>
  </w:style>
  <w:style w:type="paragraph" w:styleId="5">
    <w:name w:val="Body Text Indent"/>
    <w:basedOn w:val="1"/>
    <w:qFormat/>
    <w:uiPriority w:val="0"/>
    <w:pPr>
      <w:spacing w:after="120"/>
      <w:ind w:left="420" w:leftChars="200"/>
    </w:p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5"/>
    <w:qFormat/>
    <w:uiPriority w:val="0"/>
    <w:pPr>
      <w:ind w:firstLine="420" w:firstLineChars="200"/>
    </w:pPr>
  </w:style>
  <w:style w:type="table" w:styleId="11">
    <w:name w:val="Table Grid"/>
    <w:basedOn w:val="1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文字 字符"/>
    <w:basedOn w:val="12"/>
    <w:link w:val="4"/>
    <w:qFormat/>
    <w:uiPriority w:val="0"/>
    <w:rPr>
      <w:rFonts w:ascii="Calibri" w:hAnsi="Calibri" w:eastAsia="宋体" w:cs="Times New Roman"/>
      <w:szCs w:val="24"/>
    </w:rPr>
  </w:style>
  <w:style w:type="character" w:customStyle="1" w:styleId="15">
    <w:name w:val="页眉 字符"/>
    <w:basedOn w:val="12"/>
    <w:link w:val="7"/>
    <w:qFormat/>
    <w:uiPriority w:val="0"/>
    <w:rPr>
      <w:rFonts w:ascii="Calibri" w:hAnsi="Calibri" w:eastAsia="宋体" w:cs="Times New Roman"/>
      <w:sz w:val="18"/>
      <w:szCs w:val="18"/>
    </w:rPr>
  </w:style>
  <w:style w:type="character" w:customStyle="1" w:styleId="16">
    <w:name w:val="页脚 字符"/>
    <w:basedOn w:val="12"/>
    <w:link w:val="6"/>
    <w:qFormat/>
    <w:uiPriority w:val="0"/>
    <w:rPr>
      <w:rFonts w:ascii="Calibri" w:hAnsi="Calibri" w:eastAsia="宋体" w:cs="Times New Roman"/>
      <w:sz w:val="18"/>
      <w:szCs w:val="18"/>
    </w:rPr>
  </w:style>
  <w:style w:type="paragraph" w:customStyle="1" w:styleId="17">
    <w:name w:val="列表段落1"/>
    <w:basedOn w:val="1"/>
    <w:qFormat/>
    <w:uiPriority w:val="34"/>
    <w:pPr>
      <w:ind w:firstLine="420" w:firstLineChars="200"/>
    </w:pPr>
  </w:style>
  <w:style w:type="paragraph" w:styleId="18">
    <w:name w:val="List Paragraph"/>
    <w:basedOn w:val="1"/>
    <w:qFormat/>
    <w:uiPriority w:val="99"/>
    <w:pPr>
      <w:ind w:firstLine="420" w:firstLineChars="200"/>
    </w:pPr>
  </w:style>
  <w:style w:type="character" w:customStyle="1" w:styleId="19">
    <w:name w:val="font101"/>
    <w:basedOn w:val="12"/>
    <w:qFormat/>
    <w:uiPriority w:val="0"/>
    <w:rPr>
      <w:rFonts w:ascii="Arial" w:hAnsi="Arial" w:cs="Arial"/>
      <w:color w:val="000000"/>
      <w:sz w:val="24"/>
      <w:szCs w:val="24"/>
      <w:u w:val="none"/>
    </w:rPr>
  </w:style>
  <w:style w:type="character" w:customStyle="1" w:styleId="20">
    <w:name w:val="font2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8CAF1-A9C0-49F2-8E3E-6EBD7C98E984}">
  <ds:schemaRefs/>
</ds:datastoreItem>
</file>

<file path=docProps/app.xml><?xml version="1.0" encoding="utf-8"?>
<Properties xmlns="http://schemas.openxmlformats.org/officeDocument/2006/extended-properties" xmlns:vt="http://schemas.openxmlformats.org/officeDocument/2006/docPropsVTypes">
  <Template>Normal</Template>
  <Pages>1</Pages>
  <Words>3262</Words>
  <Characters>18597</Characters>
  <Lines>154</Lines>
  <Paragraphs>43</Paragraphs>
  <TotalTime>3</TotalTime>
  <ScaleCrop>false</ScaleCrop>
  <LinksUpToDate>false</LinksUpToDate>
  <CharactersWithSpaces>21816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2022-01-25T07:14:00Z</dcterms:created>
  <dc:creator>chunling dong</dc:creator>
  <cp:lastModifiedBy>ฅMiya</cp:lastModifiedBy>
  <cp:lastPrinted>2021-01-31T15:57:00Z</cp:lastPrinted>
  <dcterms:modified xsi:type="dcterms:W3CDTF">2022-03-03T08:16:21Z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12CF9756826F486D838B47E0D58F185C</vt:lpwstr>
  </property>
</Properties>
</file>