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2</w:t>
      </w:r>
      <w:r>
        <w:rPr>
          <w:rFonts w:hint="eastAsia" w:ascii="黑体" w:eastAsia="黑体"/>
          <w:kern w:val="0"/>
          <w:sz w:val="32"/>
          <w:szCs w:val="32"/>
        </w:rPr>
        <w:t>年</w:t>
      </w:r>
      <w:r>
        <w:rPr>
          <w:rFonts w:hint="eastAsia" w:ascii="黑体" w:eastAsia="黑体"/>
          <w:kern w:val="0"/>
          <w:sz w:val="32"/>
          <w:szCs w:val="32"/>
          <w:lang w:eastAsia="zh-CN"/>
        </w:rPr>
        <w:t>下</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pPr>
        <w:widowControl/>
        <w:numPr>
          <w:numId w:val="0"/>
        </w:numPr>
        <w:ind w:leftChars="0"/>
        <w:jc w:val="left"/>
        <w:rPr>
          <w:rFonts w:hint="eastAsia" w:ascii="宋体" w:hAnsi="宋体"/>
          <w:b/>
          <w:kern w:val="0"/>
          <w:sz w:val="28"/>
          <w:szCs w:val="28"/>
        </w:rPr>
      </w:pPr>
      <w:bookmarkStart w:id="0" w:name="_GoBack"/>
      <w:bookmarkEnd w:id="0"/>
      <w:r>
        <w:rPr>
          <w:rFonts w:hint="eastAsia" w:ascii="宋体" w:hAnsi="宋体"/>
          <w:b/>
          <w:kern w:val="0"/>
          <w:sz w:val="28"/>
          <w:szCs w:val="28"/>
        </w:rPr>
        <w:t>指导思想</w:t>
      </w:r>
    </w:p>
    <w:p>
      <w:pPr>
        <w:pStyle w:val="18"/>
        <w:spacing w:line="400" w:lineRule="exact"/>
        <w:ind w:firstLine="56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坚持以习近平新时代中国特色社会主义思想为指引，在新课改、双减的新形势下不断优化办学水平，持续输出高质量教育服务，全力打造学校品牌。积极学习各级教育部门的指导政策，扎实推进校本研修工作，促进每一位教师专业发展，进一步提高教师队伍师德素养和师能水平。</w:t>
      </w:r>
    </w:p>
    <w:p>
      <w:pPr>
        <w:spacing w:line="360" w:lineRule="exact"/>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kern w:val="2"/>
          <w:sz w:val="28"/>
          <w:szCs w:val="28"/>
          <w:lang w:val="en-US" w:eastAsia="zh-CN" w:bidi="ar-SA"/>
        </w:rPr>
        <w:t>新学期，我校校本研究工作将彻底转变思维方式，全过程锁死真实目标，全面运行机制。大单元整体学习时刻围绕学生中心、思维方式训练主攻方向这个核心，设计学程、创造课堂，全过程放手，引领学生自主整体建构，管理好每个单元学习目标追求，全面释放学生学习潜能，大面积提高学习质量。用教师生命成长走向高处的过程引领学生生命走到高处。</w:t>
      </w:r>
    </w:p>
    <w:p>
      <w:pPr>
        <w:numPr>
          <w:ilvl w:val="0"/>
          <w:numId w:val="1"/>
        </w:numPr>
        <w:spacing w:before="158" w:beforeLines="5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教师发展</w:t>
      </w:r>
    </w:p>
    <w:tbl>
      <w:tblPr>
        <w:tblStyle w:val="10"/>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3"/>
        <w:gridCol w:w="1812"/>
        <w:gridCol w:w="1563"/>
        <w:gridCol w:w="5332"/>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8"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588"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507"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1730"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577"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8"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1.营造浓浓的生命成长团队文化。所有教师彻底转变思维方式，真实目标的认知、制定、管理、实现全面到位，教师一日常规人人达标。</w:t>
            </w:r>
          </w:p>
        </w:tc>
        <w:tc>
          <w:tcPr>
            <w:tcW w:w="588" w:type="pct"/>
            <w:shd w:val="clear" w:color="auto" w:fill="auto"/>
            <w:vAlign w:val="center"/>
          </w:tcPr>
          <w:p>
            <w:pPr>
              <w:ind w:left="419" w:leftChars="114" w:hanging="180" w:hangingChars="75"/>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1.思维方式彻底转变。</w:t>
            </w:r>
          </w:p>
        </w:tc>
        <w:tc>
          <w:tcPr>
            <w:tcW w:w="507" w:type="pct"/>
            <w:vAlign w:val="center"/>
          </w:tcPr>
          <w:p>
            <w:pPr>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用“四步并举”、“领导者+领导者”两个模式和思维方式五大转变设计完成所有项目任务</w:t>
            </w:r>
          </w:p>
        </w:tc>
        <w:tc>
          <w:tcPr>
            <w:tcW w:w="1730" w:type="pct"/>
            <w:vAlign w:val="center"/>
          </w:tcPr>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1.各级责任人能用“四步并举”说出是什么、为什么、怎么做。</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2.第一个领导者帮助第二个领导者全程到位管理目标。全程赋能目标管理过程，记录存档（时间、内容、方法、解决的问题、反思）。</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3.人人说清楚每一个项目机制运行的思维过程。</w:t>
            </w:r>
          </w:p>
        </w:tc>
        <w:tc>
          <w:tcPr>
            <w:tcW w:w="1577" w:type="pct"/>
            <w:vMerge w:val="restart"/>
            <w:vAlign w:val="center"/>
          </w:tcPr>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1.一级项目执行校长要在学期初、期中、期末三次答辩中心主任。每周两次沉到底线调研落实情况，做好记录。</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二级项目中心主任学期初、期中、期末三次答辩年级主任、学科主任。中心主任每周四天带领年级主任、学科主任，深入备课组对真实目标的制定、管理、实现进行全程达标验收。中心对年级、学科每月一次评价，年级、学科对备课组每月一次评价。</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3.三四级项目一二级责任人每周沉到底线走管道，现场达标验收。年级、学科每周推出榜样人物、典型案例。</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4.备课组管道责任人每日提醒，备课组每周利用教研会商组织真实目标管理的晾晒，每周组织晾晒，两周一评价，一月一总结。</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5.教师个人通过项目书和工作日志对自我管理目标每周达标验收一次，年级固定时间统一完成。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2.真实目标的认知、制定、管理、实现全面到位，人人能说出九条目标和自己三年规划引领下的真实目标，人人能用行为准确体现自己的“内心深处极其渴望”。</w:t>
            </w:r>
          </w:p>
        </w:tc>
        <w:tc>
          <w:tcPr>
            <w:tcW w:w="507"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中心、年级、学科、备课组以及自己的真实目标认知、制定、管理、实现</w:t>
            </w:r>
          </w:p>
        </w:tc>
        <w:tc>
          <w:tcPr>
            <w:tcW w:w="1730" w:type="pct"/>
            <w:vAlign w:val="center"/>
          </w:tcPr>
          <w:p>
            <w:pPr>
              <w:ind w:left="410" w:leftChars="103" w:hanging="194" w:hangingChars="8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1.开学前，所有教师能够准确说出三条管道、九条目标，说出个人本学期的真实目标。</w:t>
            </w:r>
          </w:p>
          <w:p>
            <w:pPr>
              <w:ind w:left="410" w:leftChars="103" w:hanging="194" w:hangingChars="8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2.项目书置于办公桌一角，周周翻阅，对照目标、任务、标准、流程，周周清底子，达标验收。</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3.《工作日志范例》要求真实落地，目标、任务、时间处处管理，每周、每天工作、生活、学习、锻炼有序高效。</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3.教师一日常规成为自觉，天天达标成为习惯。每日定时阅读、思考、写作成为习惯。</w:t>
            </w:r>
          </w:p>
        </w:tc>
        <w:tc>
          <w:tcPr>
            <w:tcW w:w="507"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教师一日常规过程性管理</w:t>
            </w:r>
          </w:p>
        </w:tc>
        <w:tc>
          <w:tcPr>
            <w:tcW w:w="1730" w:type="pct"/>
            <w:vAlign w:val="center"/>
          </w:tcPr>
          <w:p>
            <w:pPr>
              <w:pStyle w:val="17"/>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1.以《一日工作规范》落实、项目书使用、工作日志记录为代表的效率提升自我管理变成习惯。</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2.每天锻炼40分钟成为必须。</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3.每位教师每天阅读1小时，每学期阅读不少于5本，干部不少于8本。</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8"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.精读一遍学科史，研读一遍小初高教材。人人完成3000字学科本质研究论文和十二年课程一体化研究论文。</w:t>
            </w: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期中考试前完成学科史的深度阅读，完成3000字学科本质研究论文撰写。</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学科史阅读、学科本质研究论文撰写</w:t>
            </w:r>
          </w:p>
        </w:tc>
        <w:tc>
          <w:tcPr>
            <w:tcW w:w="1730" w:type="pct"/>
            <w:vAlign w:val="center"/>
          </w:tcPr>
          <w:p>
            <w:pPr>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1.各学科统一制定阅读的时间、地点、方式、流程、目标要求，做出具体配档表格，期中之前完成阅读、答辩和论文撰写。</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2.化整为零，每周按配档完成阅读任务，有勾画批注，每次半天集中阅读，人人说出一条阅读对教育创新的启发。</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3.按照模板，每人撰写好3000字学科本质研究论文，人人参与答辩。</w:t>
            </w:r>
          </w:p>
        </w:tc>
        <w:tc>
          <w:tcPr>
            <w:tcW w:w="1577" w:type="pct"/>
            <w:vMerge w:val="restar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执行校长每月调研，随机对教师进行答辩；中心主任每周调研，每月评价，期中前组织论文答辩，计入对年级、学科的评价。</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年级主任每月对备课组达标一次，期中组织答辩，计入绩效评价。</w:t>
            </w:r>
          </w:p>
          <w:p>
            <w:pPr>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3.学科主任、备课组长每周集中阅读时间组织展示晾晒，人人达标过关。</w:t>
            </w:r>
          </w:p>
          <w:p>
            <w:pPr>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教师个人集中阅读和每天阅读相结合，天天达标验收。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集团学科随机调研，组织论文答辩和优秀论文评选，纳入学科评价。</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十二年课程一体化研究课题按照课题规范，进行中期梳理和答辩，形成研究报告，教师发展研究院对各学校研究情况、集团学科研究情况进行达标验收和评价。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5.期末考试前完成小初高教材深度通研，重新建构学科十二年课程一体化四大结构思维导图，完成3</w:t>
            </w:r>
            <w:r>
              <w:rPr>
                <w:rFonts w:ascii="仿宋" w:hAnsi="仿宋" w:eastAsia="仿宋"/>
                <w:color w:val="000000" w:themeColor="text1"/>
                <w:sz w:val="24"/>
                <w14:textFill>
                  <w14:solidFill>
                    <w14:schemeClr w14:val="tx1"/>
                  </w14:solidFill>
                </w14:textFill>
              </w:rPr>
              <w:t>000</w:t>
            </w:r>
            <w:r>
              <w:rPr>
                <w:rFonts w:hint="eastAsia" w:ascii="仿宋" w:hAnsi="仿宋" w:eastAsia="仿宋"/>
                <w:color w:val="000000" w:themeColor="text1"/>
                <w:sz w:val="24"/>
                <w14:textFill>
                  <w14:solidFill>
                    <w14:schemeClr w14:val="tx1"/>
                  </w14:solidFill>
                </w14:textFill>
              </w:rPr>
              <w:t>字十二年学科课程一体化育人研究论文撰写。</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小初高教材研究、十二年课程一体化育人研究论文撰写</w:t>
            </w:r>
          </w:p>
        </w:tc>
        <w:tc>
          <w:tcPr>
            <w:tcW w:w="1730" w:type="pct"/>
            <w:vAlign w:val="center"/>
          </w:tcPr>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1.各学科统一制定研究的时间、地点、方式、流程、目标要求，做出具体配档表格，期末之前完成研究、答辩和论文撰写。</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 化整为零，每周按配档完成研究任务，每册书画出四大结构简图；每个学段画出该阶段四大结构详图，并组织交流。读完所有的教材后，每个人能准确说出不同学段学科本质的逻辑关系，并能举例说明。</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3.按照模板每人撰写好3000字的十二年课程一体化研究论文，参加答辩。</w:t>
            </w:r>
          </w:p>
          <w:p>
            <w:pPr>
              <w:ind w:left="410" w:leftChars="103" w:hanging="194" w:hangingChars="81"/>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高初中课程衔接全面推进。每位老师积极形成自己的学科思想（小、初、高）。小学六年课程一体化设计，小学初中课程整体设计全面打通，校校申报十二年课程一体化研究课题。各学科完成课题中期研究报告。</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3.全方位提高工作效率，天天阅读、锻炼成为习惯，每人参加两个文体社团。</w:t>
            </w: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每位教师天天心情愉悦，精神亢奋，人人天天锻炼成为习惯。</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每位</w:t>
            </w:r>
            <w:r>
              <w:rPr>
                <w:rFonts w:ascii="仿宋" w:hAnsi="仿宋" w:eastAsia="仿宋"/>
                <w:color w:val="000000" w:themeColor="text1"/>
                <w:sz w:val="24"/>
                <w14:textFill>
                  <w14:solidFill>
                    <w14:schemeClr w14:val="tx1"/>
                  </w14:solidFill>
                </w14:textFill>
              </w:rPr>
              <w:t>教师参加</w:t>
            </w:r>
            <w:r>
              <w:rPr>
                <w:rFonts w:hint="eastAsia" w:ascii="仿宋" w:hAnsi="仿宋" w:eastAsia="仿宋"/>
                <w:color w:val="000000" w:themeColor="text1"/>
                <w:sz w:val="24"/>
                <w14:textFill>
                  <w14:solidFill>
                    <w14:schemeClr w14:val="tx1"/>
                  </w14:solidFill>
                </w14:textFill>
              </w:rPr>
              <w:t>一个兴趣文艺</w:t>
            </w:r>
            <w:r>
              <w:rPr>
                <w:rFonts w:ascii="仿宋" w:hAnsi="仿宋" w:eastAsia="仿宋"/>
                <w:color w:val="000000" w:themeColor="text1"/>
                <w:sz w:val="24"/>
                <w14:textFill>
                  <w14:solidFill>
                    <w14:schemeClr w14:val="tx1"/>
                  </w14:solidFill>
                </w14:textFill>
              </w:rPr>
              <w:t>社团</w:t>
            </w:r>
            <w:r>
              <w:rPr>
                <w:rFonts w:hint="eastAsia" w:ascii="仿宋" w:hAnsi="仿宋" w:eastAsia="仿宋"/>
                <w:color w:val="000000" w:themeColor="text1"/>
                <w:sz w:val="24"/>
                <w14:textFill>
                  <w14:solidFill>
                    <w14:schemeClr w14:val="tx1"/>
                  </w14:solidFill>
                </w14:textFill>
              </w:rPr>
              <w:t>；每位教师参加一个体育运动社团，拥有天天运动习惯</w:t>
            </w:r>
          </w:p>
        </w:tc>
        <w:tc>
          <w:tcPr>
            <w:tcW w:w="1730" w:type="pct"/>
            <w:vAlign w:val="center"/>
          </w:tcPr>
          <w:p>
            <w:pPr>
              <w:pStyle w:val="18"/>
              <w:ind w:left="454" w:leftChars="102"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1.中心主任承担各种社团组建活动比赛的领导责任，成立专门团队，具体责任人到位管理。</w:t>
            </w:r>
          </w:p>
          <w:p>
            <w:pPr>
              <w:pStyle w:val="18"/>
              <w:ind w:left="454" w:leftChars="102"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2.每个团队集体会商确定机制运行规则，文本要求具体，过程管理评价到位，每个老师至少参加两个社团。</w:t>
            </w:r>
          </w:p>
          <w:p>
            <w:pPr>
              <w:pStyle w:val="18"/>
              <w:ind w:left="454" w:leftChars="102" w:hanging="240" w:hangingChars="1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3.每个社团组织两次以上比赛活动，活动情况纳入教师评价。</w:t>
            </w:r>
          </w:p>
        </w:tc>
        <w:tc>
          <w:tcPr>
            <w:tcW w:w="1577" w:type="pct"/>
            <w:vAlign w:val="center"/>
          </w:tcPr>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中心、年级项目责任人全程负责，对社团活动次次达标验收，对天天锻炼时时督促达标。</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备课组长组织、带领老师天天锻炼，参加社团，达标验收。</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教师社团领袖对本社团教师参与情况晾晒评比，入档保存。</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中心主任协调工会等定期组织文体活动，期末评选优秀社团及项目达人。</w:t>
            </w:r>
          </w:p>
        </w:tc>
      </w:tr>
    </w:tbl>
    <w:p>
      <w:pPr>
        <w:pStyle w:val="18"/>
        <w:numPr>
          <w:ilvl w:val="0"/>
          <w:numId w:val="2"/>
        </w:numPr>
        <w:spacing w:before="158" w:beforeLines="50"/>
        <w:ind w:left="862" w:hanging="862" w:firstLineChars="0"/>
        <w:jc w:val="cente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课程研究</w:t>
      </w:r>
    </w:p>
    <w:tbl>
      <w:tblPr>
        <w:tblStyle w:val="10"/>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89"/>
        <w:gridCol w:w="1164"/>
        <w:gridCol w:w="5879"/>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1"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749"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381"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1925"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333"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1.学科大概念、课程大概念、大单元整体学习四个阶段的内容、逻辑、价值意义和过程要求认知清晰、全面落实。</w:t>
            </w:r>
          </w:p>
        </w:tc>
        <w:tc>
          <w:tcPr>
            <w:tcW w:w="749"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.基于学科大概念，人人都有课程大概念建构的意识和能力，人人有创造其他学科知识、社会生活知识、师生已有经验逻辑到课程大概念之中的能力，并逻辑做出解释。</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学科大概念、课程大概念建构与研究</w:t>
            </w:r>
          </w:p>
        </w:tc>
        <w:tc>
          <w:tcPr>
            <w:tcW w:w="1925"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1.整体建构学科思想体系，具体明确每个大单元课程大概念之间、之内的学科逻辑和育人逻辑。对暑期课程研究成果深入理解，持续创造，从核心素养角度说出自己的学科育人理解。</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2.人人说出每一个大单元学科大概念和课程大概念的内容、联系、区别，清楚说出课程大概念背后的育人价值取向。</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3.课程大概念阶段学习任务设计与育人追求，与高考一核四层四翼要求逻辑挂钩，并清楚说出自己的理解。</w:t>
            </w:r>
          </w:p>
        </w:tc>
        <w:tc>
          <w:tcPr>
            <w:tcW w:w="1333"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执行校长深入四级走管道随机答辩教师。</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中心组织各学科开学后两周内完成大单元整体学习研究论坛，人人通研内化，达标合格。</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年级及备课组长带领教师，按照六次学程研究的标准走流程，全过程达标验收。</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学科、年级、中心逐级答辩，至少问六个问题。</w:t>
            </w:r>
          </w:p>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.全面重构固化课程大单元，人人清晰表述单元之内四大结构内容和单元之间逻辑关系。</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单元重构与固化、理解、内化</w:t>
            </w:r>
          </w:p>
        </w:tc>
        <w:tc>
          <w:tcPr>
            <w:tcW w:w="1925" w:type="pct"/>
            <w:vAlign w:val="center"/>
          </w:tcPr>
          <w:p>
            <w:pPr>
              <w:numPr>
                <w:ilvl w:val="0"/>
                <w:numId w:val="3"/>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开学前，各学科组织对本学期单元重构、学科大概念、课程大概念的学习、答辩。</w:t>
            </w:r>
          </w:p>
          <w:p>
            <w:pPr>
              <w:numPr>
                <w:ilvl w:val="0"/>
                <w:numId w:val="3"/>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每一个大单元学程在使用前，人人能够清晰说出学科单元划分依据、课标要求、学科大概念、课程大概念、单元学习总目标、学段学习目标、学生学习过程领导力及育人价值追求的逻辑关系。</w:t>
            </w:r>
          </w:p>
          <w:p>
            <w:pPr>
              <w:pStyle w:val="17"/>
              <w:numPr>
                <w:ilvl w:val="0"/>
                <w:numId w:val="3"/>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六次学程研究扎实有效，次次有具体目标，每个目标都有实现过程和要求，每次会商都有档案留存。</w:t>
            </w:r>
          </w:p>
        </w:tc>
        <w:tc>
          <w:tcPr>
            <w:tcW w:w="1333" w:type="pct"/>
            <w:vMerge w:val="continue"/>
            <w:vAlign w:val="center"/>
          </w:tcPr>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以学生为中心，针对思维能力训练，学习过程用“总总总总总”的设计方法，基于核心价值、指向学科素养，结构化设计学程。</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大单元整体学习学程设计标准落实、质量提升</w:t>
            </w:r>
          </w:p>
        </w:tc>
        <w:tc>
          <w:tcPr>
            <w:tcW w:w="1925" w:type="pct"/>
            <w:vAlign w:val="center"/>
          </w:tcPr>
          <w:p>
            <w:pPr>
              <w:numPr>
                <w:ilvl w:val="0"/>
                <w:numId w:val="4"/>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每个大单元整体设计，四个学习阶段任务、目标、过程组成一个单元整体，全程引领学生整体建构，全面进行结构化思维训练。人人清晰说出总分、分总结构逻辑，学习过程直指学生生命成长。</w:t>
            </w:r>
          </w:p>
          <w:p>
            <w:pPr>
              <w:numPr>
                <w:ilvl w:val="0"/>
                <w:numId w:val="4"/>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每个学习阶段学程设计全面结构社会生活、学生实际，落实课标、高考要求，单元、课时全部连排，学习任务整体完成，学习过程没有间断，推动学生思维水平不断螺旋上升。</w:t>
            </w:r>
          </w:p>
          <w:p>
            <w:pPr>
              <w:numPr>
                <w:ilvl w:val="0"/>
                <w:numId w:val="4"/>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学生自主建构，整体探究，知识学习、题目训练老师一律不能讲解，全程培养学生学习领导力，知识巩固训练全部放在单元重构拓展阶段完成。</w:t>
            </w:r>
          </w:p>
          <w:p>
            <w:pPr>
              <w:ind w:left="218" w:hanging="218" w:hangingChars="91"/>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4.小学按照“培根</w:t>
            </w:r>
            <w:r>
              <w:rPr>
                <w:rFonts w:hint="eastAsia" w:ascii="宋体" w:hAnsi="宋体" w:cs="宋体"/>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启慧”要求，1-3年级能体现大单元整体学习思想，4-6年级推进大单元整体学习，形成大单元整体学习基本模式。</w:t>
            </w:r>
          </w:p>
        </w:tc>
        <w:tc>
          <w:tcPr>
            <w:tcW w:w="1333"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执行校长每周随机调研学程研发审核答辩机制运行情况，每月随机参与一次年级与中心的学程答辩。</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集团学科每月随机抽查各年级学程，对校本化情况进行达标验收。期中、期末组织论坛，进行答辩。</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学科主任对各备课组每个大单元进行答辩，随机提问6个问题，过程性材料归案入档。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年级主任结构中心主任，一起对每一个单元的学程进行答辩，答辩不少于6个问题。年级跟进调研每个学程的课堂实施，达标验收，评价反馈。</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备课组长全过程对六次学程研究、六轮磨课达标验收，确保人人达标。</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6.每位教师人人能说出每份学程的实践落地思路，并能设计一份优秀学程，参与优秀学程评选。</w:t>
            </w:r>
          </w:p>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.四个学习阶段学程创造，必须体现螺旋上升的认知原则，学习情境设计、学习任务创造必须具体、真实、有趣、有价值。</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学程创编与审核</w:t>
            </w:r>
          </w:p>
        </w:tc>
        <w:tc>
          <w:tcPr>
            <w:tcW w:w="1925" w:type="pct"/>
            <w:vAlign w:val="center"/>
          </w:tcPr>
          <w:p>
            <w:pPr>
              <w:numPr>
                <w:ilvl w:val="0"/>
                <w:numId w:val="5"/>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学程创编严格落实集团学程六次研究机制，每一次研究的目标明确，任务具体，人人参与。具体要求详见《学程六次研究机制》。</w:t>
            </w:r>
          </w:p>
          <w:p>
            <w:pPr>
              <w:numPr>
                <w:ilvl w:val="0"/>
                <w:numId w:val="5"/>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学程审核严格走流程，学科、年级、中心主任一起答辩。</w:t>
            </w:r>
          </w:p>
          <w:p>
            <w:pPr>
              <w:pStyle w:val="2"/>
              <w:ind w:left="240" w:hanging="240" w:hangingChars="100"/>
              <w:rPr>
                <w:rFonts w:ascii="仿宋" w:hAnsi="仿宋" w:eastAsia="仿宋"/>
                <w:color w:val="000000" w:themeColor="text1"/>
                <w:sz w:val="24"/>
                <w:lang w:val="en-US"/>
                <w14:textFill>
                  <w14:solidFill>
                    <w14:schemeClr w14:val="tx1"/>
                  </w14:solidFill>
                </w14:textFill>
              </w:rPr>
            </w:pPr>
            <w:r>
              <w:rPr>
                <w:rFonts w:hint="eastAsia" w:ascii="仿宋" w:hAnsi="仿宋" w:eastAsia="仿宋" w:cs="Times New Roman"/>
                <w:color w:val="000000" w:themeColor="text1"/>
                <w:sz w:val="24"/>
                <w:szCs w:val="24"/>
                <w:lang w:val="en-US" w:bidi="ar-SA"/>
                <w14:textFill>
                  <w14:solidFill>
                    <w14:schemeClr w14:val="tx1"/>
                  </w14:solidFill>
                </w14:textFill>
              </w:rPr>
              <w:t xml:space="preserve">3.学程审核通过后，备课组组织学程落地实施的专题会商及六轮磨课。中心、年级、学科跟进课堂调研，小问题立即解决，大问题出方案解决。 </w:t>
            </w:r>
          </w:p>
        </w:tc>
        <w:tc>
          <w:tcPr>
            <w:tcW w:w="1333" w:type="pct"/>
            <w:vMerge w:val="continue"/>
            <w:vAlign w:val="center"/>
          </w:tcPr>
          <w:p>
            <w:pPr>
              <w:snapToGrid w:val="0"/>
              <w:ind w:left="218" w:hanging="218" w:hangingChars="91"/>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271BAY资源创造、学习过程使用、学习结果评价全部设计融入到四个学习阶段学程当中。四个学习阶段学程创造，必须体现螺旋上升的认知原则，学习情境设计、学习任务创造必须具体、真实、有趣、有价值。</w:t>
            </w:r>
          </w:p>
          <w:p>
            <w:pPr>
              <w:rPr>
                <w:rFonts w:ascii="仿宋" w:hAnsi="仿宋" w:eastAsia="仿宋"/>
                <w:color w:val="000000" w:themeColor="text1"/>
                <w:sz w:val="24"/>
                <w14:textFill>
                  <w14:solidFill>
                    <w14:schemeClr w14:val="tx1"/>
                  </w14:solidFill>
                </w14:textFill>
              </w:rPr>
            </w:pP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271BAY资源建设、使用</w:t>
            </w:r>
          </w:p>
        </w:tc>
        <w:tc>
          <w:tcPr>
            <w:tcW w:w="1925" w:type="pct"/>
            <w:vAlign w:val="center"/>
          </w:tcPr>
          <w:p>
            <w:pPr>
              <w:numPr>
                <w:ilvl w:val="0"/>
                <w:numId w:val="6"/>
              </w:numPr>
              <w:snapToGrid w:val="0"/>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严格落实《271BAY建设使用三个团队工作运行机制》，学校团队设计活动、营造氛围，明确任务、具体责任，对年级学科使用每月达标验收一次。</w:t>
            </w:r>
          </w:p>
          <w:p>
            <w:pPr>
              <w:numPr>
                <w:ilvl w:val="0"/>
                <w:numId w:val="6"/>
              </w:numPr>
              <w:snapToGrid w:val="0"/>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学程、资源使用严格按照《271BAY学程、资源高质量创编标准》创编、上传、审核、评价，学科主任负责。</w:t>
            </w:r>
          </w:p>
          <w:p>
            <w:pPr>
              <w:snapToGrid w:val="0"/>
              <w:ind w:left="270" w:leftChars="-100" w:hanging="480" w:hanging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 3.严格落实《课堂271BAY高效使用标准》，年级主任是271BAY规范使用，真正赋能学生的学习全过程的第一责任人，年级主任对四级项目使用周周达标验收。</w:t>
            </w:r>
          </w:p>
          <w:p>
            <w:pPr>
              <w:snapToGrid w:val="0"/>
              <w:ind w:left="210"/>
              <w:rPr>
                <w:color w:val="000000" w:themeColor="text1"/>
                <w14:textFill>
                  <w14:solidFill>
                    <w14:schemeClr w14:val="tx1"/>
                  </w14:solidFill>
                </w14:textFill>
              </w:rPr>
            </w:pPr>
          </w:p>
        </w:tc>
        <w:tc>
          <w:tcPr>
            <w:tcW w:w="1333"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执行校长定期听取271BAY分管校长和管道责任人的汇报，利用深入四级走管道调研情况，高位指导。</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集团学科每周调研、每两周达标验收，每月一评价。</w:t>
            </w:r>
          </w:p>
          <w:p>
            <w:pPr>
              <w:ind w:left="218" w:hanging="218" w:hangingChars="91"/>
              <w:rPr>
                <w:rFonts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.271BAY建设使用三个团队严格按标准、流程，对每一个271BAY学程建设和使用，进行调研、反馈、评价，过程性达标验收材料归案入档。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.备课组长带领教师通过学程六次研究、六轮磨课对271BAY学程、资源的建设、使用、标准落实进行研究，确保人人达标验收。</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5.教师个人在工作日志、学程演练、三栏备课等常规落实中，必须体现271BAY创新，周周达标。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音乐、体育、美术、信息技术、通用技术、劳动教育课程、学科拓展课程、活动课程完成规范文本创新。以上八个课程文本内容、标准科学，操作性强，达标验收机制运行到位，学生综合素养全面提升。</w:t>
            </w: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．每位教师理解熟记、全面落实学科技能素养标准。人人都创造出适合学生达到技能素养标准的课程实施方案并落实到底。人人带一个专业社团。</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音乐、体育、美术、信息技术、通用技术、劳动教育课程实施标准落实</w:t>
            </w:r>
          </w:p>
        </w:tc>
        <w:tc>
          <w:tcPr>
            <w:tcW w:w="1925" w:type="pct"/>
            <w:vAlign w:val="center"/>
          </w:tcPr>
          <w:p>
            <w:pPr>
              <w:pStyle w:val="8"/>
              <w:numPr>
                <w:ilvl w:val="0"/>
                <w:numId w:val="7"/>
              </w:numPr>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严格落实集团课时要求，按照集团课程实施方案，学科素养达标体系、课程内容、课程实施一体化设计。模块选修必修科学合理。</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2.聚焦“教会、勤练、常赛、常展、常演”，完善主题模块学习、项目式学习等模式，各学科各级学业水平测试合格率达到98%以上。</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3.教师人人理解、熟记学科技能素养标准，教师专业技能人人达标，人人带一个专业社团。</w:t>
            </w:r>
          </w:p>
          <w:p>
            <w:pPr>
              <w:pStyle w:val="8"/>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4.十二年一体化特长生培养目标具体清晰，培养方案和奖励机制、落实措施科学有效，学校、年级、学科达成共识，形成合力。</w:t>
            </w:r>
          </w:p>
          <w:p>
            <w:pPr>
              <w:pStyle w:val="8"/>
              <w:spacing w:before="0" w:beforeAutospacing="0" w:after="0" w:afterAutospacing="0"/>
              <w:ind w:left="240" w:hanging="240" w:hangingChars="10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5.各学科结合学科特点创新实践主题模块教学、项目式教学等课堂模式，满足课程实施育人要求。</w:t>
            </w:r>
          </w:p>
        </w:tc>
        <w:tc>
          <w:tcPr>
            <w:tcW w:w="1333" w:type="pct"/>
            <w:vAlign w:val="center"/>
          </w:tcPr>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1.执行校长学期初、期中、期末对项目责任人进行答辩与指导。</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中心主任及管道责任人每周调研课程实施情况；开学初组织各学科进行课程实施方案展示交流，每月达标验收。</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.年级主任及管道责任人每周调研课程实施情况；期中、期末年级主任创新组织两次学生素养考核，纳入综合素养评价。</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.学科主任及管道责任人每周调研课程实施情况；期中、期末学科主任各组织开展一次教师专业技能考核，进行达标验收。</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.教师个人每天自我达标验收，每周教研会商，交流展示达标验收效果。</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集团督导对各学校学生、教师技能素养进行达标验收。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numPr>
                <w:ilvl w:val="0"/>
                <w:numId w:val="8"/>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学科拓展课        </w:t>
            </w:r>
          </w:p>
          <w:p>
            <w:pPr>
              <w:ind w:left="239" w:leftChars="11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程、活动课程开设标准具体清晰，熟记在心，课程实施方案文本清晰呈现，落实到底。</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实验课程、阅读课程、国学教育课程、各类活动课程实施</w:t>
            </w:r>
          </w:p>
        </w:tc>
        <w:tc>
          <w:tcPr>
            <w:tcW w:w="1925" w:type="pct"/>
            <w:vAlign w:val="center"/>
          </w:tcPr>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1.实验课程：创新实验形式，演示变分组，开出率150%，学科班长全程跟踪做好记录，定期组织学生实验技能达标验收。</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2.阅读课程：纸质书本与271</w:t>
            </w:r>
            <w:r>
              <w:rPr>
                <w:rFonts w:ascii="仿宋" w:hAnsi="仿宋" w:eastAsia="仿宋" w:cs="仿宋"/>
                <w:color w:val="000000" w:themeColor="text1"/>
                <w:sz w:val="24"/>
                <w14:textFill>
                  <w14:solidFill>
                    <w14:schemeClr w14:val="tx1"/>
                  </w14:solidFill>
                </w14:textFill>
              </w:rPr>
              <w:t>BAY</w:t>
            </w:r>
            <w:r>
              <w:rPr>
                <w:rFonts w:hint="eastAsia" w:ascii="仿宋" w:hAnsi="仿宋" w:eastAsia="仿宋" w:cs="仿宋"/>
                <w:color w:val="000000" w:themeColor="text1"/>
                <w:sz w:val="24"/>
                <w14:textFill>
                  <w14:solidFill>
                    <w14:schemeClr w14:val="tx1"/>
                  </w14:solidFill>
                </w14:textFill>
              </w:rPr>
              <w:t>电子图书相结合，学生每学期阅读不少于20本书。阅读指导课和阅读自修课课时固定，有备课，有过程管理、有达标验收。</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3.国学教育课程：全面落实国学教育课程实施方案和课程文本要求，诵读、阅读、体验等课程实施有教师、有课时、有备课上课记录、有达标验收和评价。</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4.活动课程：每周集中半天（四节课）开设学科拓展和活动课程，有方案、有过程、有成果，促进学生个性发展。未开课教师必须选一门课程参与。</w:t>
            </w:r>
          </w:p>
        </w:tc>
        <w:tc>
          <w:tcPr>
            <w:tcW w:w="1333" w:type="pct"/>
            <w:vAlign w:val="center"/>
          </w:tcPr>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1.执行校长在走管道的过程中，对学生进行调研，每学期至少参加一次课程会商，解决一个核心问题 。</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中心及学科主任率专门团队，周周调研、月月达标，归案入档。期中、期末两次对师生技能和活动结果考核评价，纳入绩效量化。</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年级帮助督促各备课组落实标准，每月达标验收，归案入档。</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备课组利用集体教研会商落实方案，全组达标、人人达标。</w:t>
            </w:r>
          </w:p>
          <w:p>
            <w:pPr>
              <w:snapToGrid w:val="0"/>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教师个人针对标准，天天达标、事事达标。</w:t>
            </w:r>
          </w:p>
        </w:tc>
      </w:tr>
    </w:tbl>
    <w:p>
      <w:pPr>
        <w:spacing w:before="158" w:beforeLines="50"/>
        <w:ind w:firstLine="5622" w:firstLineChars="2000"/>
        <w:jc w:val="left"/>
        <w:rPr>
          <w:b/>
          <w:bCs/>
          <w:color w:val="000000" w:themeColor="text1"/>
          <w14:textFill>
            <w14:solidFill>
              <w14:schemeClr w14:val="tx1"/>
            </w14:solidFill>
          </w14:textFill>
        </w:rPr>
      </w:pPr>
      <w:r>
        <w:rPr>
          <w:rFonts w:hint="eastAsia"/>
          <w:b/>
          <w:bCs/>
          <w:color w:val="000000" w:themeColor="text1"/>
          <w:sz w:val="28"/>
          <w:szCs w:val="36"/>
          <w14:textFill>
            <w14:solidFill>
              <w14:schemeClr w14:val="tx1"/>
            </w14:solidFill>
          </w14:textFill>
        </w:rPr>
        <w:t>（三）课堂创新</w:t>
      </w:r>
    </w:p>
    <w:tbl>
      <w:tblPr>
        <w:tblStyle w:val="1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62"/>
        <w:gridCol w:w="1295"/>
        <w:gridCol w:w="650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703"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421"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2113"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w:t>
            </w:r>
          </w:p>
        </w:tc>
        <w:tc>
          <w:tcPr>
            <w:tcW w:w="1297"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所有学习目标都以过程与方法的形式到位设计。学习过程整体设计，学习任务全程驱动学生积极动脑思考、深度学习。</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学习目标清晰，动词描述具体，整体设计到位，分段实施到家，全程指向高阶思维。</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教材研究、学程演练、三栏备课</w:t>
            </w:r>
          </w:p>
        </w:tc>
        <w:tc>
          <w:tcPr>
            <w:tcW w:w="2113" w:type="pct"/>
            <w:vAlign w:val="center"/>
          </w:tcPr>
          <w:p>
            <w:pPr>
              <w:pStyle w:val="2"/>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14:textFill>
                  <w14:solidFill>
                    <w14:schemeClr w14:val="tx1"/>
                  </w14:solidFill>
                </w14:textFill>
              </w:rPr>
              <w:t>1.学习目标制定符合“总总总总总”要求，思维螺旋上升，</w:t>
            </w:r>
            <w:r>
              <w:rPr>
                <w:rFonts w:hint="eastAsia" w:ascii="仿宋" w:hAnsi="仿宋" w:eastAsia="仿宋"/>
                <w:color w:val="000000" w:themeColor="text1"/>
                <w:sz w:val="24"/>
                <w14:textFill>
                  <w14:solidFill>
                    <w14:schemeClr w14:val="tx1"/>
                  </w14:solidFill>
                </w14:textFill>
              </w:rPr>
              <w:t>整体感知达成总目标的30%，探究建构达成总目标的60%，应用迁移达成总目标的80%，重构拓展100%达成单元目标。</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个学习阶段学习目标制定重点是完成学习任务的过程与方法，行为动词、数量动词使用科学。整体感知阶段侧重是什么，探究建构阶段侧重为什么，应用迁移阶段侧重怎么用，重构拓展阶段侧重知识过关、清底子，以及与社会生活的联结。</w:t>
            </w:r>
          </w:p>
          <w:p>
            <w:pPr>
              <w:pStyle w:val="2"/>
              <w:ind w:left="240" w:hanging="240" w:hangingChars="100"/>
              <w:rPr>
                <w:rFonts w:ascii="仿宋" w:hAnsi="仿宋" w:eastAsia="仿宋"/>
                <w:color w:val="000000" w:themeColor="text1"/>
                <w:sz w:val="24"/>
                <w:lang w:val="en-US"/>
                <w14:textFill>
                  <w14:solidFill>
                    <w14:schemeClr w14:val="tx1"/>
                  </w14:solidFill>
                </w14:textFill>
              </w:rPr>
            </w:pPr>
            <w:r>
              <w:rPr>
                <w:rFonts w:hint="eastAsia" w:ascii="宋体" w:hAnsi="宋体" w:cs="宋体"/>
                <w:color w:val="000000" w:themeColor="text1"/>
                <w:sz w:val="24"/>
                <w:szCs w:val="24"/>
                <w:lang w:val="en-US"/>
                <w14:textFill>
                  <w14:solidFill>
                    <w14:schemeClr w14:val="tx1"/>
                  </w14:solidFill>
                </w14:textFill>
              </w:rPr>
              <w:t>3.</w:t>
            </w:r>
            <w:r>
              <w:rPr>
                <w:rFonts w:hint="eastAsia" w:ascii="仿宋" w:hAnsi="仿宋" w:eastAsia="仿宋" w:cs="Times New Roman"/>
                <w:color w:val="000000" w:themeColor="text1"/>
                <w:sz w:val="24"/>
                <w:szCs w:val="24"/>
                <w:lang w:val="en-US" w:bidi="ar-SA"/>
                <w14:textFill>
                  <w14:solidFill>
                    <w14:schemeClr w14:val="tx1"/>
                  </w14:solidFill>
                </w14:textFill>
              </w:rPr>
              <w:t>按照学程六次研究，通过</w:t>
            </w:r>
            <w:r>
              <w:rPr>
                <w:rFonts w:hint="eastAsia" w:ascii="仿宋" w:hAnsi="仿宋" w:eastAsia="仿宋"/>
                <w:color w:val="000000" w:themeColor="text1"/>
                <w:sz w:val="24"/>
                <w14:textFill>
                  <w14:solidFill>
                    <w14:schemeClr w14:val="tx1"/>
                  </w14:solidFill>
                </w14:textFill>
              </w:rPr>
              <w:t>教材研究、学程演练、三栏备课</w:t>
            </w:r>
            <w:r>
              <w:rPr>
                <w:rFonts w:hint="eastAsia" w:ascii="仿宋" w:hAnsi="仿宋" w:eastAsia="仿宋"/>
                <w:color w:val="000000" w:themeColor="text1"/>
                <w:sz w:val="24"/>
                <w:lang w:val="en-US"/>
                <w14:textFill>
                  <w14:solidFill>
                    <w14:schemeClr w14:val="tx1"/>
                  </w14:solidFill>
                </w14:textFill>
              </w:rPr>
              <w:t>打磨学习目标六遍以上，备课组长</w:t>
            </w:r>
            <w:r>
              <w:rPr>
                <w:rFonts w:hint="eastAsia" w:ascii="仿宋" w:hAnsi="仿宋" w:eastAsia="仿宋"/>
                <w:color w:val="000000" w:themeColor="text1"/>
                <w:sz w:val="24"/>
                <w:lang w:val="en-US" w:eastAsia="zh-Hans"/>
                <w14:textFill>
                  <w14:solidFill>
                    <w14:schemeClr w14:val="tx1"/>
                  </w14:solidFill>
                </w14:textFill>
              </w:rPr>
              <w:t>和</w:t>
            </w:r>
            <w:r>
              <w:rPr>
                <w:rFonts w:hint="eastAsia" w:ascii="仿宋" w:hAnsi="仿宋" w:eastAsia="仿宋"/>
                <w:color w:val="000000" w:themeColor="text1"/>
                <w:sz w:val="24"/>
                <w:lang w:val="en-US"/>
                <w14:textFill>
                  <w14:solidFill>
                    <w14:schemeClr w14:val="tx1"/>
                  </w14:solidFill>
                </w14:textFill>
              </w:rPr>
              <w:t>包科领导</w:t>
            </w:r>
            <w:r>
              <w:rPr>
                <w:rFonts w:hint="eastAsia" w:ascii="仿宋" w:hAnsi="仿宋" w:eastAsia="仿宋"/>
                <w:color w:val="000000" w:themeColor="text1"/>
                <w:sz w:val="24"/>
                <w:lang w:val="en-US" w:eastAsia="zh-Hans"/>
                <w14:textFill>
                  <w14:solidFill>
                    <w14:schemeClr w14:val="tx1"/>
                  </w14:solidFill>
                </w14:textFill>
              </w:rPr>
              <w:t>组织</w:t>
            </w:r>
            <w:r>
              <w:rPr>
                <w:rFonts w:ascii="仿宋" w:hAnsi="仿宋" w:eastAsia="仿宋"/>
                <w:color w:val="000000" w:themeColor="text1"/>
                <w:sz w:val="24"/>
                <w:lang w:eastAsia="zh-Hans"/>
                <w14:textFill>
                  <w14:solidFill>
                    <w14:schemeClr w14:val="tx1"/>
                  </w14:solidFill>
                </w14:textFill>
              </w:rPr>
              <w:t>，</w:t>
            </w:r>
            <w:r>
              <w:rPr>
                <w:rFonts w:hint="eastAsia" w:ascii="仿宋" w:hAnsi="仿宋" w:eastAsia="仿宋"/>
                <w:color w:val="000000" w:themeColor="text1"/>
                <w:sz w:val="24"/>
                <w:lang w:val="en-US"/>
                <w14:textFill>
                  <w14:solidFill>
                    <w14:schemeClr w14:val="tx1"/>
                  </w14:solidFill>
                </w14:textFill>
              </w:rPr>
              <w:t>年级</w:t>
            </w:r>
            <w:r>
              <w:rPr>
                <w:rFonts w:hint="eastAsia" w:ascii="仿宋" w:hAnsi="仿宋" w:eastAsia="仿宋"/>
                <w:color w:val="000000" w:themeColor="text1"/>
                <w:sz w:val="24"/>
                <w:lang w:val="en-US" w:eastAsia="zh-Hans"/>
                <w14:textFill>
                  <w14:solidFill>
                    <w14:schemeClr w14:val="tx1"/>
                  </w14:solidFill>
                </w14:textFill>
              </w:rPr>
              <w:t>主任或者年级分管副主任</w:t>
            </w:r>
            <w:r>
              <w:rPr>
                <w:rFonts w:hint="eastAsia" w:ascii="仿宋" w:hAnsi="仿宋" w:eastAsia="仿宋"/>
                <w:color w:val="000000" w:themeColor="text1"/>
                <w:sz w:val="24"/>
                <w:lang w:val="en-US"/>
                <w14:textFill>
                  <w14:solidFill>
                    <w14:schemeClr w14:val="tx1"/>
                  </w14:solidFill>
                </w14:textFill>
              </w:rPr>
              <w:t>全过程陪伴老师一起研究。</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4.创新落实三栏备课标准，学习目标、学习任务、学习过程、学习领导力提升一体化设计，直指学习过程本身，共同指向学习目标实现。</w:t>
            </w:r>
          </w:p>
        </w:tc>
        <w:tc>
          <w:tcPr>
            <w:tcW w:w="1297" w:type="pct"/>
            <w:vMerge w:val="restart"/>
          </w:tcPr>
          <w:p>
            <w:pPr>
              <w:ind w:left="240" w:hanging="240" w:hangingChars="100"/>
              <w:jc w:val="left"/>
              <w:rPr>
                <w:rFonts w:ascii="仿宋" w:hAnsi="仿宋" w:eastAsia="仿宋"/>
                <w:color w:val="000000" w:themeColor="text1"/>
                <w:sz w:val="24"/>
                <w14:textFill>
                  <w14:solidFill>
                    <w14:schemeClr w14:val="tx1"/>
                  </w14:solidFill>
                </w14:textFill>
              </w:rPr>
            </w:pPr>
          </w:p>
          <w:p>
            <w:pPr>
              <w:ind w:left="240" w:hanging="240" w:hangingChars="1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执行校长每周深入课堂，调研学习目标制定、达成情况，利用教师会、办公会进行点评，指导中心拿出标准提升措施。</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.中心主任和学科主任每个单元用答辩的方式整体达标验收，归案入档。</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.年级：每个单元都有调研诊断、评价反馈，指导每个备课组落实标准，达标验收，材料归案入档。</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.每个备课组每周两次、每次两节集体教研会商，全面落实各个标准，确保人人达标合格。</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.每位教师都要对自己的真实目标有一个到位的诠释，每个大单元学习完成都要测试真实目标实现情况，写出目标实现的反思，人人达标。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目标全程激发兴趣，引领深度思考，无一人游离课堂。螺旋上升式认知过程确保学生乐此不疲。</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课堂学习目标落实及过程控制</w:t>
            </w:r>
          </w:p>
        </w:tc>
        <w:tc>
          <w:tcPr>
            <w:tcW w:w="2113" w:type="pct"/>
            <w:vAlign w:val="center"/>
          </w:tcPr>
          <w:p>
            <w:pPr>
              <w:numPr>
                <w:ilvl w:val="0"/>
                <w:numId w:val="9"/>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学习目标引领学习全过程。教师全程放手，不干扰、不打断学生学习过程，不用预设环节控制学习过程。</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2.学习领导力提升是师生关注重要内容，个人、小组学习目标管理全过程落实要求，学习领导力保证学生学习全程指向目标。在三栏备课学习过程实施、学习领导力提升栏目有具体体现。      </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通过常态课、六轮磨课、展示课能手课、2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等标准落实反复提升目标引领下学生高效学习过程，人人创造两个精品课例。</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个人学习目标和小组学习目标清晰具体，管理到位。学习小组长科研小组长，全程跟踪帮助。A1A2B1B2小组学习成绩形态变化目标全面实现。</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16.每个学生对每一学科、每个单元都有说得出、做得到、具体、可实现的目标。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习文化建设、</w:t>
            </w:r>
            <w:r>
              <w:rPr>
                <w:rFonts w:ascii="仿宋" w:hAnsi="仿宋" w:eastAsia="仿宋"/>
                <w:color w:val="000000" w:themeColor="text1"/>
                <w:sz w:val="24"/>
                <w14:textFill>
                  <w14:solidFill>
                    <w14:schemeClr w14:val="tx1"/>
                  </w14:solidFill>
                </w14:textFill>
              </w:rPr>
              <w:t>个</w:t>
            </w:r>
            <w:r>
              <w:rPr>
                <w:rFonts w:hint="eastAsia" w:ascii="仿宋" w:hAnsi="仿宋" w:eastAsia="仿宋"/>
                <w:color w:val="000000" w:themeColor="text1"/>
                <w:sz w:val="24"/>
                <w14:textFill>
                  <w14:solidFill>
                    <w14:schemeClr w14:val="tx1"/>
                  </w14:solidFill>
                </w14:textFill>
              </w:rPr>
              <w:t>人</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习领导</w:t>
            </w:r>
            <w:r>
              <w:rPr>
                <w:rFonts w:ascii="仿宋" w:hAnsi="仿宋" w:eastAsia="仿宋"/>
                <w:color w:val="000000" w:themeColor="text1"/>
                <w:sz w:val="24"/>
                <w14:textFill>
                  <w14:solidFill>
                    <w14:schemeClr w14:val="tx1"/>
                  </w14:solidFill>
                </w14:textFill>
              </w:rPr>
              <w:t>力</w:t>
            </w:r>
            <w:r>
              <w:rPr>
                <w:rFonts w:hint="eastAsia" w:ascii="仿宋" w:hAnsi="仿宋" w:eastAsia="仿宋"/>
                <w:color w:val="000000" w:themeColor="text1"/>
                <w:sz w:val="24"/>
                <w14:textFill>
                  <w14:solidFill>
                    <w14:schemeClr w14:val="tx1"/>
                  </w14:solidFill>
                </w14:textFill>
              </w:rPr>
              <w:t>提升</w:t>
            </w:r>
          </w:p>
        </w:tc>
        <w:tc>
          <w:tcPr>
            <w:tcW w:w="2113" w:type="pct"/>
            <w:vAlign w:val="center"/>
          </w:tcPr>
          <w:p>
            <w:pPr>
              <w:numPr>
                <w:ilvl w:val="0"/>
                <w:numId w:val="10"/>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每个学生根据自己的基础情况，确定每个单元具体的学习目标，并从思维拓展、知识内化、训练提升、学习领导力提高等方面制定目标实现措施，并人人记得住、说得出。</w:t>
            </w:r>
          </w:p>
          <w:p>
            <w:pPr>
              <w:numPr>
                <w:ilvl w:val="0"/>
                <w:numId w:val="10"/>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学科班长公布每个人、每个单元学习目标，并全程帮助提醒、跟踪落实。学习小组长时时强化每个人单元学习目标，科学过程管理，确保小组学习目标实现。</w:t>
            </w:r>
          </w:p>
          <w:p>
            <w:pPr>
              <w:pStyle w:val="18"/>
              <w:ind w:left="240" w:hanging="240" w:hangingChars="100"/>
              <w:rPr>
                <w:rFonts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3.强化单元过关措施，确保人人目标实现，科研小组长、学习小组长把帮助每一个人目标实现放在单元过关考试之前，确保</w:t>
            </w:r>
            <w:r>
              <w:rPr>
                <w:rFonts w:ascii="仿宋" w:hAnsi="仿宋" w:eastAsia="仿宋"/>
                <w:color w:val="000000" w:themeColor="text1"/>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A2B1B2</w:t>
            </w:r>
            <w:r>
              <w:rPr>
                <w:rFonts w:hint="eastAsia" w:ascii="仿宋" w:hAnsi="仿宋" w:eastAsia="仿宋"/>
                <w:color w:val="000000" w:themeColor="text1"/>
                <w:sz w:val="24"/>
                <w14:textFill>
                  <w14:solidFill>
                    <w14:schemeClr w14:val="tx1"/>
                  </w14:solidFill>
                </w14:textFill>
              </w:rPr>
              <w:t>学习成绩形态变化目标实现。搞好单元过关后总结，纳入学习小组评价晋级。</w:t>
            </w:r>
          </w:p>
        </w:tc>
        <w:tc>
          <w:tcPr>
            <w:tcW w:w="1297" w:type="pct"/>
            <w:vMerge w:val="restart"/>
            <w:vAlign w:val="center"/>
          </w:tcPr>
          <w:p>
            <w:pPr>
              <w:pStyle w:val="17"/>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1.执行校长每周深入四级走管道调研，协调教师发展中心和学生成长中心共同运行机制、提升标准。</w:t>
            </w:r>
          </w:p>
          <w:p>
            <w:pPr>
              <w:pStyle w:val="17"/>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2.中心主任每周随机调研学生的学习目标管理、学习小组文化建设、科研小组文化建设，推出典型，解决问题，每周反馈。</w:t>
            </w:r>
          </w:p>
          <w:p>
            <w:pPr>
              <w:pStyle w:val="17"/>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3.年级主任率队对A1</w:t>
            </w:r>
            <w:r>
              <w:rPr>
                <w:rFonts w:ascii="仿宋" w:hAnsi="仿宋" w:eastAsia="仿宋"/>
                <w:color w:val="000000" w:themeColor="text1"/>
                <w:sz w:val="24"/>
                <w14:textFill>
                  <w14:solidFill>
                    <w14:schemeClr w14:val="tx1"/>
                  </w14:solidFill>
                </w14:textFill>
              </w:rPr>
              <w:t>A2</w:t>
            </w:r>
            <w:r>
              <w:rPr>
                <w:rFonts w:hint="eastAsia" w:ascii="仿宋" w:hAnsi="仿宋" w:eastAsia="仿宋"/>
                <w:color w:val="000000" w:themeColor="text1"/>
                <w:sz w:val="24"/>
                <w14:textFill>
                  <w14:solidFill>
                    <w14:schemeClr w14:val="tx1"/>
                  </w14:solidFill>
                </w14:textFill>
              </w:rPr>
              <w:t>B1B2小组学习形态转化，每天调研，每周总结，每月达标验收，计入绩效。</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4.备课组每天调研，发现问题及时反馈年级，每次教研会商时组内反馈调研情况。</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5.教师全程跟进两个小组、学生个人实现目标的措施和过程，每天每堂课自我达标验收。</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6.每位组长、每位学生都有强烈的目标意识和实现目标的策略措施，借助成长日记，自评与小组评价相结合，天天、事事、处处达标验收。</w:t>
            </w:r>
          </w:p>
          <w:p>
            <w:pPr>
              <w:rPr>
                <w:rFonts w:ascii="仿宋" w:hAnsi="仿宋" w:eastAsia="仿宋"/>
                <w:color w:val="000000" w:themeColor="text1"/>
                <w:sz w:val="24"/>
                <w14:textFill>
                  <w14:solidFill>
                    <w14:schemeClr w14:val="tx1"/>
                  </w14:solidFill>
                </w14:textFill>
              </w:rPr>
            </w:pPr>
          </w:p>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习小组长营造火焰般实现目标的小组学习文化，每个人全程锁死目标，及时得到帮助，实现学习目标，完成A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7"/>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w:t>
            </w:r>
            <w:r>
              <w:rPr>
                <w:rFonts w:ascii="仿宋" w:hAnsi="仿宋" w:eastAsia="仿宋"/>
                <w:color w:val="000000" w:themeColor="text1"/>
                <w:sz w:val="24"/>
                <w14:textFill>
                  <w14:solidFill>
                    <w14:schemeClr w14:val="tx1"/>
                  </w14:solidFill>
                </w14:textFill>
              </w:rPr>
              <w:t>组</w:t>
            </w:r>
            <w:r>
              <w:rPr>
                <w:rFonts w:hint="eastAsia" w:ascii="仿宋" w:hAnsi="仿宋" w:eastAsia="仿宋"/>
                <w:color w:val="000000" w:themeColor="text1"/>
                <w:sz w:val="24"/>
                <w14:textFill>
                  <w14:solidFill>
                    <w14:schemeClr w14:val="tx1"/>
                  </w14:solidFill>
                </w14:textFill>
              </w:rPr>
              <w:t>文化建设、A1A2B1B2学习成绩形态转化</w:t>
            </w:r>
          </w:p>
        </w:tc>
        <w:tc>
          <w:tcPr>
            <w:tcW w:w="2113" w:type="pct"/>
            <w:vAlign w:val="center"/>
          </w:tcPr>
          <w:p>
            <w:pPr>
              <w:numPr>
                <w:ilvl w:val="0"/>
                <w:numId w:val="11"/>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年级完善提升高效学习小组文化建设标准，科学</w:t>
            </w:r>
            <w:r>
              <w:rPr>
                <w:rFonts w:ascii="仿宋" w:hAnsi="仿宋" w:eastAsia="仿宋"/>
                <w:color w:val="000000" w:themeColor="text1"/>
                <w:sz w:val="24"/>
                <w14:textFill>
                  <w14:solidFill>
                    <w14:schemeClr w14:val="tx1"/>
                  </w14:solidFill>
                </w14:textFill>
              </w:rPr>
              <w:t>A1A2B1B2</w:t>
            </w:r>
            <w:r>
              <w:rPr>
                <w:rFonts w:hint="eastAsia" w:ascii="仿宋" w:hAnsi="仿宋" w:eastAsia="仿宋"/>
                <w:color w:val="000000" w:themeColor="text1"/>
                <w:sz w:val="24"/>
                <w14:textFill>
                  <w14:solidFill>
                    <w14:schemeClr w14:val="tx1"/>
                  </w14:solidFill>
                </w14:textFill>
              </w:rPr>
              <w:t>划分标准。严格落实小组整体评价和周末晋级评价方案。年级每月分别组织一次师生高效学习小组建设主题论坛，每次论坛有主题，有过程，有成果。</w:t>
            </w:r>
          </w:p>
          <w:p>
            <w:pPr>
              <w:numPr>
                <w:ilvl w:val="0"/>
                <w:numId w:val="11"/>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每班每个小组对A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学习成绩形态变化趋势都有具体措施，学科导师指导学习小组建设是学习领导力提升的重要内容。</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3.教师在课堂学习过程中巡视要组组到位，观察每一位学生学习过程，及时跟上个性化指导，帮助学生全程管理好目标。每周培训一次小组长。</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4.高效学习小组长对成员A1</w:t>
            </w:r>
            <w:r>
              <w:rPr>
                <w:rFonts w:ascii="仿宋" w:hAnsi="仿宋" w:eastAsia="仿宋"/>
                <w:color w:val="000000" w:themeColor="text1"/>
                <w:sz w:val="24"/>
                <w14:textFill>
                  <w14:solidFill>
                    <w14:schemeClr w14:val="tx1"/>
                  </w14:solidFill>
                </w14:textFill>
              </w:rPr>
              <w:t>A2B1B2</w:t>
            </w:r>
            <w:r>
              <w:rPr>
                <w:rFonts w:hint="eastAsia" w:ascii="仿宋" w:hAnsi="仿宋" w:eastAsia="仿宋"/>
                <w:color w:val="000000" w:themeColor="text1"/>
                <w:sz w:val="24"/>
                <w14:textFill>
                  <w14:solidFill>
                    <w14:schemeClr w14:val="tx1"/>
                  </w14:solidFill>
                </w14:textFill>
              </w:rPr>
              <w:t>学习目标管理全程负责， “领导者+领导者”小组团队运行模式全面到位。每周一次会商。帮助每个人投入精力，管理过程，实现目标。</w:t>
            </w:r>
          </w:p>
          <w:p>
            <w:pPr>
              <w:ind w:left="240" w:hanging="240" w:hangingChars="1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每个大单元学习过关后，学科导师对小组目标管理进行评价，小组长组织每个小组成员认真分析，凝聚小组文化，提升小组战斗力，材料存档。</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高效学习科研小组长当好学科导师助教，带领高效学习科研小组创新学习方法、树立学习榜样，帮助后进发展，支撑A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7"/>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高效学习科研小组文化建</w:t>
            </w:r>
          </w:p>
          <w:p>
            <w:pPr>
              <w:pStyle w:val="17"/>
              <w:ind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设、A1</w:t>
            </w:r>
            <w:r>
              <w:rPr>
                <w:rFonts w:ascii="仿宋" w:hAnsi="仿宋" w:eastAsia="仿宋"/>
                <w:color w:val="000000" w:themeColor="text1"/>
                <w:sz w:val="24"/>
                <w14:textFill>
                  <w14:solidFill>
                    <w14:schemeClr w14:val="tx1"/>
                  </w14:solidFill>
                </w14:textFill>
              </w:rPr>
              <w:t>A2</w:t>
            </w:r>
            <w:r>
              <w:rPr>
                <w:rFonts w:hint="eastAsia" w:ascii="仿宋" w:hAnsi="仿宋" w:eastAsia="仿宋"/>
                <w:color w:val="000000" w:themeColor="text1"/>
                <w:sz w:val="24"/>
                <w14:textFill>
                  <w14:solidFill>
                    <w14:schemeClr w14:val="tx1"/>
                  </w14:solidFill>
                </w14:textFill>
              </w:rPr>
              <w:t>B</w:t>
            </w:r>
            <w:r>
              <w:rPr>
                <w:rFonts w:ascii="仿宋" w:hAnsi="仿宋" w:eastAsia="仿宋"/>
                <w:color w:val="000000" w:themeColor="text1"/>
                <w:sz w:val="24"/>
                <w14:textFill>
                  <w14:solidFill>
                    <w14:schemeClr w14:val="tx1"/>
                  </w14:solidFill>
                </w14:textFill>
              </w:rPr>
              <w:t>1B</w:t>
            </w:r>
            <w:r>
              <w:rPr>
                <w:rFonts w:hint="eastAsia" w:ascii="仿宋" w:hAnsi="仿宋" w:eastAsia="仿宋"/>
                <w:color w:val="000000" w:themeColor="text1"/>
                <w:sz w:val="24"/>
                <w14:textFill>
                  <w14:solidFill>
                    <w14:schemeClr w14:val="tx1"/>
                  </w14:solidFill>
                </w14:textFill>
              </w:rPr>
              <w:t>2学习成绩形态</w:t>
            </w:r>
            <w:r>
              <w:rPr>
                <w:rFonts w:ascii="仿宋" w:hAnsi="仿宋" w:eastAsia="仿宋"/>
                <w:color w:val="000000" w:themeColor="text1"/>
                <w:sz w:val="24"/>
                <w14:textFill>
                  <w14:solidFill>
                    <w14:schemeClr w14:val="tx1"/>
                  </w14:solidFill>
                </w14:textFill>
              </w:rPr>
              <w:t>转化</w:t>
            </w:r>
          </w:p>
        </w:tc>
        <w:tc>
          <w:tcPr>
            <w:tcW w:w="2113" w:type="pct"/>
            <w:vAlign w:val="center"/>
          </w:tcPr>
          <w:p>
            <w:pPr>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1.年级创造科研小组工作具体标准，文本公布到每一个学生。</w:t>
            </w:r>
            <w:r>
              <w:rPr>
                <w:rFonts w:hint="eastAsia" w:ascii="仿宋" w:hAnsi="仿宋" w:eastAsia="仿宋"/>
                <w:color w:val="000000" w:themeColor="text1"/>
                <w:sz w:val="24"/>
                <w14:textFill>
                  <w14:solidFill>
                    <w14:schemeClr w14:val="tx1"/>
                  </w14:solidFill>
                </w14:textFill>
              </w:rPr>
              <w:t>年级每周一调研，每月组织一次教师、科研小组建设主题论坛，每次论坛主题，过程，成果材料存档。每个单元学科导师对科研小组工作目标内容要求到位，和单元学习效果评价紧密挂钩。学科班长承担全部责任，营造学科学习文化，带领团队，帮助所有同学完成单元学习目标。年级对每一个班级科研小组工作月月有评价，材料存档。</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2.高效学习科研小组参与每一个学程设计、课堂设计和学习领导力提升学习过程设计，师生一起解决学习目标管理存在问题。</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学习科研小组长对班级学科学习文化建设负责，成立学科领军团队，创造三条学科学习文化特色。成立最具发展潜力学习团队，创造具体措施，帮助10名待优学生，完成单元学习目标。名单、目标、过程、结果文本存档。</w:t>
            </w:r>
          </w:p>
          <w:p>
            <w:pPr>
              <w:ind w:left="240" w:hanging="240" w:hangingChars="1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在浓浓学科学习文化中，每个学生都有记得住、说得出的具体学习目标追求，用成长日记天天管理强化自己的目标。</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六次学程研究、六轮磨课、三级调研走管道，任务具体、目标明确，过程达标验收简单有效。 </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19.六次学程研究责任人承担责任，时间充分保证，目标具体、主题明确，确保每个学程设计实施符合标准。</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六次学程研究标准落实</w:t>
            </w:r>
          </w:p>
        </w:tc>
        <w:tc>
          <w:tcPr>
            <w:tcW w:w="2113" w:type="pct"/>
            <w:vAlign w:val="center"/>
          </w:tcPr>
          <w:p>
            <w:pPr>
              <w:numPr>
                <w:ilvl w:val="0"/>
                <w:numId w:val="12"/>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定时间、定目标、六次学程研究每次备课组长组织到位，成员全员参与。</w:t>
            </w:r>
          </w:p>
          <w:p>
            <w:pPr>
              <w:pStyle w:val="9"/>
              <w:numPr>
                <w:ilvl w:val="0"/>
                <w:numId w:val="12"/>
              </w:numPr>
              <w:spacing w:after="0"/>
              <w:ind w:left="218" w:leftChars="0"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次学程研究每次目标明确，备课组长和所有老师集体行动，全面提高。（1）备课组集中研究、演练集团共享学程。备课组长和包科领导组织，年级主任或者年级分管教师发展副主任全过程陪伴老师一起研究。（2）备课组第一次集中会商，由备课组长主持，年级主任或者分管年级副主任务必参与，针对单元重构、学习目标、学习任务、学习评价进行深入研究形成第二稿。（3）自主分散研究，形成第三稿。（4）征求学生的意见，形成第四稿。（5）备科组第二次集中研究形成第五稿。（6）每位老师课前再做最后的修改、定稿。三栏备课在四、五、六次学程研究过程中同步完成。</w:t>
            </w:r>
          </w:p>
          <w:p>
            <w:pPr>
              <w:pStyle w:val="9"/>
              <w:numPr>
                <w:ilvl w:val="0"/>
                <w:numId w:val="12"/>
              </w:numPr>
              <w:spacing w:after="0"/>
              <w:ind w:left="218" w:leftChars="0"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对学程背后的逻辑、学生学习过程引导和三栏备课全面达标验收。中心主任答辩，</w:t>
            </w:r>
          </w:p>
          <w:p>
            <w:pPr>
              <w:pStyle w:val="9"/>
              <w:tabs>
                <w:tab w:val="left" w:pos="312"/>
              </w:tabs>
              <w:spacing w:after="0"/>
              <w:ind w:left="0" w:leftChars="0" w:firstLine="0" w:firstLineChars="0"/>
              <w:rPr>
                <w:rFonts w:ascii="仿宋" w:hAnsi="仿宋" w:eastAsia="仿宋"/>
                <w:color w:val="000000" w:themeColor="text1"/>
                <w:sz w:val="24"/>
                <w14:textFill>
                  <w14:solidFill>
                    <w14:schemeClr w14:val="tx1"/>
                  </w14:solidFill>
                </w14:textFill>
              </w:rPr>
            </w:pPr>
          </w:p>
        </w:tc>
        <w:tc>
          <w:tcPr>
            <w:tcW w:w="1297" w:type="pct"/>
            <w:vMerge w:val="restar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执行校长深入四级走管道，分别对课堂三大保障机制的运行进行调研，并给出指导意见，每个机制解决一个问题。</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.中心主任、学科主任对六次学程研究、六轮磨课、课堂落实进行持续跟进调研，达标验收。对年级备课组做出评价，归案入档，一月一总结，每月组织一次课堂标准落实论坛，推出榜样，期中期末两次评定。</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.年级主任、分管主任、包科领导具体组织督促六次学程研究、六轮磨课，帮助备课组长全面达标验收，每天跟进课堂调研落实情况，做好记录、反馈，纳入绩效量化评价。</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.备课组长提前谋划、通知、准备，落实六次学程研究、六轮磨课目标，确保全体达标。每天跟进课堂调研落实情况，及时组织会商、反馈、解决问题。</w:t>
            </w:r>
          </w:p>
          <w:p>
            <w:pPr>
              <w:ind w:left="240" w:hanging="240" w:hangingChars="100"/>
              <w:rPr>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每位教师积极参与六次学程研究、六轮磨课全过程，根据个人及学生特点修改落实方案，人人达标合格。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20.六轮磨课严  格标准走程序，确保骨干教师提升课堂高度、青年教师熟练操作课堂流程。</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六轮磨课标准落实</w:t>
            </w:r>
          </w:p>
        </w:tc>
        <w:tc>
          <w:tcPr>
            <w:tcW w:w="2113"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1.学期初，中心主任统筹设计各学科六轮磨课安排，年级组织备课组做好磨课计划，年级主任或分管主任、包科领导全程跟进。</w:t>
            </w:r>
          </w:p>
          <w:p>
            <w:pPr>
              <w:ind w:left="269" w:leftChars="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2.严格落实《六轮磨课机制》，前三轮磨课注重骨干教师的带动和效率提升，后三轮磨课强化青年教师的模仿及存在问题的纠正，确保备课组整体课堂学习效果。</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3.年级分管领导程靠上，备课组长全程组织。教师单独设立磨课观课本，磨课收获、反思聚焦学习目标达成的过程、方法、亮点、问题，在三栏备课上有体现。</w:t>
            </w:r>
          </w:p>
        </w:tc>
        <w:tc>
          <w:tcPr>
            <w:tcW w:w="1297" w:type="pct"/>
            <w:vMerge w:val="continue"/>
            <w:vAlign w:val="center"/>
          </w:tcPr>
          <w:p>
            <w:pPr>
              <w:ind w:left="240" w:hanging="240" w:hanging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中心、年级、学科团队基于真实目标，聚焦课堂标准要求，从不同维度全程跟踪调研指导，解决问题，直至达标。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三级调研标准落实</w:t>
            </w:r>
          </w:p>
        </w:tc>
        <w:tc>
          <w:tcPr>
            <w:tcW w:w="2113" w:type="pct"/>
            <w:vAlign w:val="center"/>
          </w:tcPr>
          <w:p>
            <w:pPr>
              <w:pStyle w:val="17"/>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1.紧扣课堂创新真实目标，重点调研项目：（1）三栏备课、学程演练、教材研究、学习目标；（2）学习过程与备课、与学程、与教材、与2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使用是否一致；（3）教师是否讲授知识，是否打断学生思维，是否关注学生学习领导力；（4）学生参与度、专注度。</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2.三级调研全部采用沉到底线走管道的方式。每次调研有记录、有问题解决、有跟踪培训、有结果呈现。</w:t>
            </w:r>
          </w:p>
          <w:p>
            <w:pPr>
              <w:ind w:left="218" w:hanging="218" w:hangingChars="91"/>
              <w:rPr>
                <w:color w:val="000000" w:themeColor="text1"/>
                <w:sz w:val="24"/>
                <w14:textFill>
                  <w14:solidFill>
                    <w14:schemeClr w14:val="tx1"/>
                  </w14:solidFill>
                </w14:textFill>
              </w:rPr>
            </w:pPr>
          </w:p>
        </w:tc>
        <w:tc>
          <w:tcPr>
            <w:tcW w:w="1297" w:type="pct"/>
            <w:vMerge w:val="continue"/>
            <w:vAlign w:val="center"/>
          </w:tcPr>
          <w:p>
            <w:pPr>
              <w:rPr>
                <w:rFonts w:ascii="仿宋" w:hAnsi="仿宋" w:eastAsia="仿宋"/>
                <w:color w:val="000000" w:themeColor="text1"/>
                <w:sz w:val="24"/>
                <w14:textFill>
                  <w14:solidFill>
                    <w14:schemeClr w14:val="tx1"/>
                  </w14:solidFill>
                </w14:textFill>
              </w:rPr>
            </w:pPr>
          </w:p>
        </w:tc>
      </w:tr>
    </w:tbl>
    <w:p>
      <w:pPr>
        <w:pStyle w:val="17"/>
        <w:spacing w:line="120" w:lineRule="auto"/>
        <w:ind w:firstLine="0" w:firstLineChars="0"/>
        <w:rPr>
          <w:rFonts w:ascii="仿宋" w:hAnsi="仿宋" w:eastAsia="仿宋"/>
          <w:color w:val="000000" w:themeColor="text1"/>
          <w:sz w:val="24"/>
          <w14:textFill>
            <w14:solidFill>
              <w14:schemeClr w14:val="tx1"/>
            </w14:solidFill>
          </w14:textFill>
        </w:rPr>
      </w:pPr>
    </w:p>
    <w:p>
      <w:pPr>
        <w:pStyle w:val="17"/>
        <w:spacing w:line="120" w:lineRule="auto"/>
        <w:ind w:firstLine="0" w:firstLineChars="0"/>
        <w:rPr>
          <w:b/>
          <w:bCs/>
          <w:sz w:val="28"/>
          <w:szCs w:val="28"/>
        </w:rPr>
      </w:pPr>
      <w:r>
        <w:rPr>
          <w:rFonts w:hint="eastAsia"/>
          <w:b/>
          <w:bCs/>
          <w:sz w:val="28"/>
          <w:szCs w:val="28"/>
        </w:rPr>
        <w:t>四、教师发展中心主要工作安排</w:t>
      </w:r>
    </w:p>
    <w:tbl>
      <w:tblPr>
        <w:tblStyle w:val="11"/>
        <w:tblpPr w:leftFromText="180" w:rightFromText="180" w:vertAnchor="text" w:horzAnchor="page" w:tblpXSpec="center" w:tblpY="325"/>
        <w:tblOverlap w:val="never"/>
        <w:tblW w:w="484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07"/>
        <w:gridCol w:w="2979"/>
        <w:gridCol w:w="10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9" w:type="pct"/>
            <w:vAlign w:val="center"/>
          </w:tcPr>
          <w:p>
            <w:pPr>
              <w:jc w:val="center"/>
              <w:textAlignment w:val="baseline"/>
              <w:rPr>
                <w:rFonts w:ascii="仿宋" w:hAnsi="仿宋" w:eastAsia="仿宋" w:cs="仿宋"/>
                <w:w w:val="90"/>
                <w:kern w:val="0"/>
                <w:szCs w:val="21"/>
              </w:rPr>
            </w:pPr>
            <w:r>
              <w:rPr>
                <w:rFonts w:hint="eastAsia" w:ascii="仿宋" w:hAnsi="仿宋" w:eastAsia="仿宋" w:cs="仿宋"/>
                <w:kern w:val="0"/>
                <w:szCs w:val="21"/>
              </w:rPr>
              <w:t>周次</w:t>
            </w:r>
          </w:p>
        </w:tc>
        <w:tc>
          <w:tcPr>
            <w:tcW w:w="1032" w:type="pct"/>
            <w:vAlign w:val="center"/>
          </w:tcPr>
          <w:p>
            <w:pPr>
              <w:jc w:val="center"/>
              <w:textAlignment w:val="baseline"/>
              <w:rPr>
                <w:rFonts w:ascii="仿宋" w:hAnsi="仿宋" w:eastAsia="仿宋" w:cs="仿宋"/>
                <w:kern w:val="0"/>
                <w:szCs w:val="21"/>
              </w:rPr>
            </w:pPr>
            <w:r>
              <w:rPr>
                <w:rFonts w:hint="eastAsia" w:ascii="仿宋" w:hAnsi="仿宋" w:eastAsia="仿宋" w:cs="仿宋"/>
                <w:kern w:val="0"/>
                <w:szCs w:val="21"/>
              </w:rPr>
              <w:t>时  间</w:t>
            </w:r>
          </w:p>
        </w:tc>
        <w:tc>
          <w:tcPr>
            <w:tcW w:w="3618" w:type="pct"/>
            <w:vAlign w:val="center"/>
          </w:tcPr>
          <w:p>
            <w:pPr>
              <w:jc w:val="center"/>
              <w:textAlignment w:val="baseline"/>
              <w:rPr>
                <w:rFonts w:ascii="仿宋" w:hAnsi="仿宋" w:eastAsia="仿宋" w:cs="仿宋"/>
                <w:w w:val="90"/>
                <w:kern w:val="0"/>
                <w:szCs w:val="21"/>
              </w:rPr>
            </w:pPr>
            <w:r>
              <w:rPr>
                <w:rFonts w:hint="eastAsia" w:ascii="仿宋" w:hAnsi="仿宋" w:eastAsia="仿宋" w:cs="仿宋"/>
                <w:kern w:val="0"/>
                <w:szCs w:val="21"/>
              </w:rPr>
              <w:t>重要工作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w:t>
            </w:r>
          </w:p>
        </w:tc>
        <w:tc>
          <w:tcPr>
            <w:tcW w:w="2929" w:type="dxa"/>
          </w:tcPr>
          <w:p>
            <w:pPr>
              <w:autoSpaceDE w:val="0"/>
              <w:autoSpaceDN w:val="0"/>
              <w:adjustRightInd w:val="0"/>
              <w:jc w:val="center"/>
              <w:rPr>
                <w:rFonts w:ascii="仿宋" w:hAnsi="仿宋" w:eastAsia="仿宋" w:cs="仿宋"/>
                <w:kern w:val="0"/>
                <w:szCs w:val="21"/>
              </w:rPr>
            </w:pPr>
            <w:r>
              <w:rPr>
                <w:rFonts w:ascii="黑体" w:hAnsi="Times New Roman" w:eastAsia="黑体" w:cs="黑体"/>
                <w:kern w:val="0"/>
                <w:sz w:val="16"/>
                <w:szCs w:val="16"/>
              </w:rPr>
              <w:t>8</w:t>
            </w:r>
            <w:r>
              <w:rPr>
                <w:rFonts w:hint="eastAsia" w:ascii="黑体" w:hAnsi="Times New Roman" w:eastAsia="黑体" w:cs="黑体"/>
                <w:kern w:val="0"/>
                <w:sz w:val="16"/>
                <w:szCs w:val="16"/>
              </w:rPr>
              <w:t>月</w:t>
            </w:r>
            <w:r>
              <w:rPr>
                <w:rFonts w:ascii="黑体" w:hAnsi="Times New Roman" w:eastAsia="黑体" w:cs="黑体"/>
                <w:kern w:val="0"/>
                <w:sz w:val="16"/>
                <w:szCs w:val="16"/>
              </w:rPr>
              <w:t>29</w:t>
            </w:r>
            <w:r>
              <w:rPr>
                <w:rFonts w:hint="eastAsia" w:ascii="黑体" w:hAnsi="Times New Roman" w:eastAsia="黑体" w:cs="黑体"/>
                <w:kern w:val="0"/>
                <w:sz w:val="16"/>
                <w:szCs w:val="16"/>
              </w:rPr>
              <w:t>日</w:t>
            </w: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4</w:t>
            </w:r>
            <w:r>
              <w:rPr>
                <w:rFonts w:hint="eastAsia" w:ascii="黑体" w:hAnsi="Times New Roman" w:eastAsia="黑体" w:cs="黑体"/>
                <w:kern w:val="0"/>
                <w:sz w:val="16"/>
                <w:szCs w:val="16"/>
              </w:rPr>
              <w:t>日</w:t>
            </w:r>
          </w:p>
        </w:tc>
        <w:tc>
          <w:tcPr>
            <w:tcW w:w="3618" w:type="pct"/>
            <w:vMerge w:val="restart"/>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1.发布项目书，年级、学科组织学习答辩。</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2.组织工作日志、备课设计评比晾晒。</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3.组织年级、学科三九二一目标体系落地答辩。</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4.各年级、音体美信息学科组织学习教师一日常规。</w:t>
            </w:r>
          </w:p>
          <w:p>
            <w:pPr>
              <w:jc w:val="left"/>
              <w:rPr>
                <w:rFonts w:hint="default" w:ascii="仿宋" w:hAnsi="仿宋" w:eastAsia="仿宋" w:cs="仿宋"/>
                <w:b/>
                <w:bCs/>
                <w:kern w:val="0"/>
                <w:szCs w:val="21"/>
                <w:lang w:val="en-US"/>
              </w:rPr>
            </w:pPr>
            <w:r>
              <w:rPr>
                <w:rFonts w:hint="eastAsia" w:ascii="宋体" w:hAnsi="宋体" w:eastAsia="宋体" w:cs="宋体"/>
                <w:color w:val="000000" w:themeColor="text1"/>
                <w:sz w:val="24"/>
                <w:szCs w:val="24"/>
                <w:lang w:val="en-US" w:eastAsia="zh-CN"/>
                <w14:textFill>
                  <w14:solidFill>
                    <w14:schemeClr w14:val="tx1"/>
                  </w14:solidFill>
                </w14:textFill>
              </w:rPr>
              <w:t>5.各学科拿出学科史、小初高教材阅读方案，做出阅读配档表。                               6.年级组织个人真实目标展示、交流、答辩。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八月初三</w:t>
            </w:r>
            <w:r>
              <w:rPr>
                <w:rFonts w:ascii="黑体" w:hAnsi="Times New Roman" w:eastAsia="黑体" w:cs="黑体"/>
                <w:kern w:val="0"/>
                <w:sz w:val="16"/>
                <w:szCs w:val="16"/>
              </w:rPr>
              <w:t>-</w:t>
            </w:r>
            <w:r>
              <w:rPr>
                <w:rFonts w:hint="eastAsia" w:ascii="黑体" w:hAnsi="Times New Roman" w:eastAsia="黑体" w:cs="黑体"/>
                <w:kern w:val="0"/>
                <w:sz w:val="16"/>
                <w:szCs w:val="16"/>
              </w:rPr>
              <w:t>八月初九</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2</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5</w:t>
            </w:r>
            <w:r>
              <w:rPr>
                <w:rFonts w:hint="eastAsia" w:ascii="黑体" w:hAnsi="Times New Roman" w:eastAsia="黑体" w:cs="黑体"/>
                <w:kern w:val="0"/>
                <w:sz w:val="16"/>
                <w:szCs w:val="16"/>
              </w:rPr>
              <w:t>日</w:t>
            </w: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11</w:t>
            </w:r>
            <w:r>
              <w:rPr>
                <w:rFonts w:hint="eastAsia" w:ascii="黑体" w:hAnsi="Times New Roman" w:eastAsia="黑体" w:cs="黑体"/>
                <w:kern w:val="0"/>
                <w:sz w:val="16"/>
                <w:szCs w:val="16"/>
              </w:rPr>
              <w:t>日</w:t>
            </w:r>
          </w:p>
        </w:tc>
        <w:tc>
          <w:tcPr>
            <w:tcW w:w="3618" w:type="pct"/>
            <w:vMerge w:val="restart"/>
            <w:vAlign w:val="center"/>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.成立文娱体育社团，教师人人参与至少两个社团活动。</w:t>
            </w:r>
          </w:p>
          <w:p>
            <w:pPr>
              <w:ind w:left="2400" w:hanging="2400" w:hangingChars="10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2.组织阅读学科史。</w:t>
            </w:r>
          </w:p>
          <w:p>
            <w:pPr>
              <w:ind w:left="2400" w:hanging="2400" w:hangingChars="10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3.组织八大课程实施答辩</w:t>
            </w:r>
            <w:r>
              <w:rPr>
                <w:rFonts w:hint="eastAsia" w:ascii="宋体" w:hAnsi="宋体" w:eastAsia="宋体" w:cs="宋体"/>
                <w:color w:val="000000" w:themeColor="text1"/>
                <w:sz w:val="24"/>
                <w:szCs w:val="24"/>
                <w14:textFill>
                  <w14:solidFill>
                    <w14:schemeClr w14:val="tx1"/>
                  </w14:solidFill>
                </w14:textFill>
              </w:rPr>
              <w:t xml:space="preserve">。 </w:t>
            </w:r>
          </w:p>
          <w:p>
            <w:pPr>
              <w:jc w:val="left"/>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备课组长示范课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八月初十</w:t>
            </w:r>
            <w:r>
              <w:rPr>
                <w:rFonts w:ascii="黑体" w:hAnsi="Times New Roman" w:eastAsia="黑体" w:cs="黑体"/>
                <w:kern w:val="0"/>
                <w:sz w:val="16"/>
                <w:szCs w:val="16"/>
              </w:rPr>
              <w:t>-</w:t>
            </w:r>
            <w:r>
              <w:rPr>
                <w:rFonts w:hint="eastAsia" w:ascii="黑体" w:hAnsi="Times New Roman" w:eastAsia="黑体" w:cs="黑体"/>
                <w:kern w:val="0"/>
                <w:sz w:val="16"/>
                <w:szCs w:val="16"/>
              </w:rPr>
              <w:t>八月十六</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3</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12</w:t>
            </w:r>
            <w:r>
              <w:rPr>
                <w:rFonts w:hint="eastAsia" w:ascii="黑体" w:hAnsi="Times New Roman" w:eastAsia="黑体" w:cs="黑体"/>
                <w:kern w:val="0"/>
                <w:sz w:val="16"/>
                <w:szCs w:val="16"/>
              </w:rPr>
              <w:t>日</w:t>
            </w: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18</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1.组织集中半天活动课程选课。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2.组织创新展示课。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3.年级创造并落实两个小组文化建设标准，明确AB1B2C学习成绩转化的标准，制定学习成绩转化措施。创造出小组整体评价和周末晋级的评价方案，并落实到底。</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4.年级组织师生高效学习小组建设、高效学习科研小组建设主题论坛。</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 xml:space="preserve">5.组织教学常规晾晒评比。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八月十七</w:t>
            </w:r>
            <w:r>
              <w:rPr>
                <w:rFonts w:ascii="黑体" w:hAnsi="Times New Roman" w:eastAsia="黑体" w:cs="黑体"/>
                <w:kern w:val="0"/>
                <w:sz w:val="16"/>
                <w:szCs w:val="16"/>
              </w:rPr>
              <w:t>-</w:t>
            </w:r>
            <w:r>
              <w:rPr>
                <w:rFonts w:hint="eastAsia" w:ascii="黑体" w:hAnsi="Times New Roman" w:eastAsia="黑体" w:cs="黑体"/>
                <w:kern w:val="0"/>
                <w:sz w:val="16"/>
                <w:szCs w:val="16"/>
              </w:rPr>
              <w:t>八月廿三</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4</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19</w:t>
            </w:r>
            <w:r>
              <w:rPr>
                <w:rFonts w:hint="eastAsia" w:ascii="黑体" w:hAnsi="Times New Roman" w:eastAsia="黑体" w:cs="黑体"/>
                <w:kern w:val="0"/>
                <w:sz w:val="16"/>
                <w:szCs w:val="16"/>
              </w:rPr>
              <w:t>日</w:t>
            </w: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25</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集中半天活动课程</w:t>
            </w:r>
            <w:r>
              <w:rPr>
                <w:rFonts w:hint="eastAsia" w:ascii="宋体" w:hAnsi="宋体" w:eastAsia="宋体" w:cs="宋体"/>
                <w:color w:val="000000" w:themeColor="text1"/>
                <w:sz w:val="24"/>
                <w:szCs w:val="24"/>
                <w:lang w:eastAsia="zh-CN"/>
                <w14:textFill>
                  <w14:solidFill>
                    <w14:schemeClr w14:val="tx1"/>
                  </w14:solidFill>
                </w14:textFill>
              </w:rPr>
              <w:t>开</w:t>
            </w:r>
            <w:r>
              <w:rPr>
                <w:rFonts w:hint="eastAsia" w:ascii="宋体" w:hAnsi="宋体" w:eastAsia="宋体" w:cs="宋体"/>
                <w:color w:val="000000" w:themeColor="text1"/>
                <w:sz w:val="24"/>
                <w:szCs w:val="24"/>
                <w14:textFill>
                  <w14:solidFill>
                    <w14:schemeClr w14:val="tx1"/>
                  </w14:solidFill>
                </w14:textFill>
              </w:rPr>
              <w:t>课。</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创新展示课</w:t>
            </w:r>
            <w:r>
              <w:rPr>
                <w:rFonts w:hint="eastAsia" w:ascii="宋体" w:hAnsi="宋体" w:eastAsia="宋体" w:cs="宋体"/>
                <w:color w:val="000000" w:themeColor="text1"/>
                <w:sz w:val="24"/>
                <w:szCs w:val="24"/>
                <w:lang w:eastAsia="zh-CN"/>
                <w14:textFill>
                  <w14:solidFill>
                    <w14:schemeClr w14:val="tx1"/>
                  </w14:solidFill>
                </w14:textFill>
              </w:rPr>
              <w:t>。</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组织教研会商、六轮磨课调研。</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 xml:space="preserve">学科组织教材解读、使用论坛。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八月廿四</w:t>
            </w:r>
            <w:r>
              <w:rPr>
                <w:rFonts w:ascii="黑体" w:hAnsi="Times New Roman" w:eastAsia="黑体" w:cs="黑体"/>
                <w:kern w:val="0"/>
                <w:sz w:val="16"/>
                <w:szCs w:val="16"/>
              </w:rPr>
              <w:t>-</w:t>
            </w:r>
            <w:r>
              <w:rPr>
                <w:rFonts w:hint="eastAsia" w:ascii="黑体" w:hAnsi="Times New Roman" w:eastAsia="黑体" w:cs="黑体"/>
                <w:kern w:val="0"/>
                <w:sz w:val="16"/>
                <w:szCs w:val="16"/>
              </w:rPr>
              <w:t>八月三十</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5</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9</w:t>
            </w:r>
            <w:r>
              <w:rPr>
                <w:rFonts w:hint="eastAsia" w:ascii="黑体" w:hAnsi="Times New Roman" w:eastAsia="黑体" w:cs="黑体"/>
                <w:kern w:val="0"/>
                <w:sz w:val="16"/>
                <w:szCs w:val="16"/>
              </w:rPr>
              <w:t>月</w:t>
            </w:r>
            <w:r>
              <w:rPr>
                <w:rFonts w:ascii="黑体" w:hAnsi="Times New Roman" w:eastAsia="黑体" w:cs="黑体"/>
                <w:kern w:val="0"/>
                <w:sz w:val="16"/>
                <w:szCs w:val="16"/>
              </w:rPr>
              <w:t>26</w:t>
            </w:r>
            <w:r>
              <w:rPr>
                <w:rFonts w:hint="eastAsia" w:ascii="黑体" w:hAnsi="Times New Roman" w:eastAsia="黑体" w:cs="黑体"/>
                <w:kern w:val="0"/>
                <w:sz w:val="16"/>
                <w:szCs w:val="16"/>
              </w:rPr>
              <w:t>日</w:t>
            </w: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2</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大单元整体学习学程、备课设计晾晒评比。</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创新展示课</w:t>
            </w:r>
            <w:r>
              <w:rPr>
                <w:rFonts w:hint="eastAsia" w:ascii="宋体" w:hAnsi="宋体" w:eastAsia="宋体" w:cs="宋体"/>
                <w:color w:val="000000" w:themeColor="text1"/>
                <w:sz w:val="24"/>
                <w:szCs w:val="24"/>
                <w:lang w:eastAsia="zh-CN"/>
                <w14:textFill>
                  <w14:solidFill>
                    <w14:schemeClr w14:val="tx1"/>
                  </w14:solidFill>
                </w14:textFill>
              </w:rPr>
              <w:t>。</w:t>
            </w:r>
          </w:p>
          <w:p>
            <w:pPr>
              <w:rPr>
                <w:rFonts w:ascii="仿宋" w:hAnsi="仿宋" w:eastAsia="仿宋" w:cs="仿宋"/>
                <w:b/>
                <w:bCs/>
                <w:kern w:val="0"/>
                <w:szCs w:val="21"/>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组织学习目标大赛、学校大单元整体学习创编比赛。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九月初一</w:t>
            </w:r>
            <w:r>
              <w:rPr>
                <w:rFonts w:ascii="黑体" w:hAnsi="Times New Roman" w:eastAsia="黑体" w:cs="黑体"/>
                <w:kern w:val="0"/>
                <w:sz w:val="16"/>
                <w:szCs w:val="16"/>
              </w:rPr>
              <w:t>-</w:t>
            </w:r>
            <w:r>
              <w:rPr>
                <w:rFonts w:hint="eastAsia" w:ascii="黑体" w:hAnsi="Times New Roman" w:eastAsia="黑体" w:cs="黑体"/>
                <w:kern w:val="0"/>
                <w:sz w:val="16"/>
                <w:szCs w:val="16"/>
              </w:rPr>
              <w:t>九月初七</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6</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3</w:t>
            </w:r>
            <w:r>
              <w:rPr>
                <w:rFonts w:hint="eastAsia" w:ascii="黑体" w:hAnsi="Times New Roman" w:eastAsia="黑体" w:cs="黑体"/>
                <w:kern w:val="0"/>
                <w:sz w:val="16"/>
                <w:szCs w:val="16"/>
              </w:rPr>
              <w:t>日</w:t>
            </w: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9</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精品原创271BAY资源设计大赛。</w:t>
            </w:r>
          </w:p>
          <w:p>
            <w:pPr>
              <w:rPr>
                <w:rFonts w:ascii="仿宋" w:hAnsi="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2.组织教学常规晾晒评比。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九月初八</w:t>
            </w:r>
            <w:r>
              <w:rPr>
                <w:rFonts w:ascii="黑体" w:hAnsi="Times New Roman" w:eastAsia="黑体" w:cs="黑体"/>
                <w:kern w:val="0"/>
                <w:sz w:val="16"/>
                <w:szCs w:val="16"/>
              </w:rPr>
              <w:t>-</w:t>
            </w:r>
            <w:r>
              <w:rPr>
                <w:rFonts w:hint="eastAsia" w:ascii="黑体" w:hAnsi="Times New Roman" w:eastAsia="黑体" w:cs="黑体"/>
                <w:kern w:val="0"/>
                <w:sz w:val="16"/>
                <w:szCs w:val="16"/>
              </w:rPr>
              <w:t>九月十四</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7</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10</w:t>
            </w:r>
            <w:r>
              <w:rPr>
                <w:rFonts w:hint="eastAsia" w:ascii="黑体" w:hAnsi="Times New Roman" w:eastAsia="黑体" w:cs="黑体"/>
                <w:kern w:val="0"/>
                <w:sz w:val="16"/>
                <w:szCs w:val="16"/>
              </w:rPr>
              <w:t>日</w:t>
            </w: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16</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组织学科育人</w:t>
            </w:r>
            <w:r>
              <w:rPr>
                <w:rFonts w:hint="eastAsia" w:ascii="宋体" w:hAnsi="宋体" w:eastAsia="宋体" w:cs="宋体"/>
                <w:color w:val="000000" w:themeColor="text1"/>
                <w:sz w:val="24"/>
                <w:szCs w:val="24"/>
                <w14:textFill>
                  <w14:solidFill>
                    <w14:schemeClr w14:val="tx1"/>
                  </w14:solidFill>
                </w14:textFill>
              </w:rPr>
              <w:t>展示课</w:t>
            </w:r>
            <w:r>
              <w:rPr>
                <w:rFonts w:hint="eastAsia" w:ascii="宋体" w:hAnsi="宋体" w:eastAsia="宋体" w:cs="宋体"/>
                <w:color w:val="000000" w:themeColor="text1"/>
                <w:sz w:val="24"/>
                <w:szCs w:val="24"/>
                <w:lang w:eastAsia="zh-CN"/>
                <w14:textFill>
                  <w14:solidFill>
                    <w14:schemeClr w14:val="tx1"/>
                  </w14:solidFill>
                </w14:textFill>
              </w:rPr>
              <w:t>。</w:t>
            </w:r>
          </w:p>
          <w:p>
            <w:pPr>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组织修改学科本质研究论文</w:t>
            </w:r>
          </w:p>
          <w:p>
            <w:pPr>
              <w:textAlignment w:val="baseline"/>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年级组织师生高效学习小组建设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高效学习</w:t>
            </w:r>
            <w:r>
              <w:rPr>
                <w:rFonts w:hint="eastAsia" w:ascii="宋体" w:hAnsi="宋体" w:eastAsia="宋体" w:cs="宋体"/>
                <w:color w:val="000000" w:themeColor="text1"/>
                <w:sz w:val="24"/>
                <w:szCs w:val="24"/>
                <w:lang w:eastAsia="zh-CN"/>
                <w14:textFill>
                  <w14:solidFill>
                    <w14:schemeClr w14:val="tx1"/>
                  </w14:solidFill>
                </w14:textFill>
              </w:rPr>
              <w:t>科研</w:t>
            </w:r>
            <w:r>
              <w:rPr>
                <w:rFonts w:hint="eastAsia" w:ascii="宋体" w:hAnsi="宋体" w:eastAsia="宋体" w:cs="宋体"/>
                <w:color w:val="000000" w:themeColor="text1"/>
                <w:sz w:val="24"/>
                <w:szCs w:val="24"/>
                <w14:textFill>
                  <w14:solidFill>
                    <w14:schemeClr w14:val="tx1"/>
                  </w14:solidFill>
                </w14:textFill>
              </w:rPr>
              <w:t>小组建设主题论坛</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九月十五</w:t>
            </w:r>
            <w:r>
              <w:rPr>
                <w:rFonts w:ascii="黑体" w:hAnsi="Times New Roman" w:eastAsia="黑体" w:cs="黑体"/>
                <w:kern w:val="0"/>
                <w:sz w:val="16"/>
                <w:szCs w:val="16"/>
              </w:rPr>
              <w:t>-</w:t>
            </w:r>
            <w:r>
              <w:rPr>
                <w:rFonts w:hint="eastAsia" w:ascii="黑体" w:hAnsi="Times New Roman" w:eastAsia="黑体" w:cs="黑体"/>
                <w:kern w:val="0"/>
                <w:sz w:val="16"/>
                <w:szCs w:val="16"/>
              </w:rPr>
              <w:t>九月廿一</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8</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17</w:t>
            </w:r>
            <w:r>
              <w:rPr>
                <w:rFonts w:hint="eastAsia" w:ascii="黑体" w:hAnsi="Times New Roman" w:eastAsia="黑体" w:cs="黑体"/>
                <w:kern w:val="0"/>
                <w:sz w:val="16"/>
                <w:szCs w:val="16"/>
              </w:rPr>
              <w:t>日</w:t>
            </w: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23</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1.组织学科育人展示课。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2.组织修改学科本质研究论文</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3.组织学程六次研究、六轮磨课调研。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九月廿二</w:t>
            </w:r>
            <w:r>
              <w:rPr>
                <w:rFonts w:ascii="黑体" w:hAnsi="Times New Roman" w:eastAsia="黑体" w:cs="黑体"/>
                <w:kern w:val="0"/>
                <w:sz w:val="16"/>
                <w:szCs w:val="16"/>
              </w:rPr>
              <w:t>-</w:t>
            </w:r>
            <w:r>
              <w:rPr>
                <w:rFonts w:hint="eastAsia" w:ascii="黑体" w:hAnsi="Times New Roman" w:eastAsia="黑体" w:cs="黑体"/>
                <w:kern w:val="0"/>
                <w:sz w:val="16"/>
                <w:szCs w:val="16"/>
              </w:rPr>
              <w:t>九月廿八</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9</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10</w:t>
            </w:r>
            <w:r>
              <w:rPr>
                <w:rFonts w:hint="eastAsia" w:ascii="黑体" w:hAnsi="Times New Roman" w:eastAsia="黑体" w:cs="黑体"/>
                <w:kern w:val="0"/>
                <w:sz w:val="16"/>
                <w:szCs w:val="16"/>
              </w:rPr>
              <w:t>月24日</w:t>
            </w:r>
            <w:r>
              <w:rPr>
                <w:rFonts w:ascii="黑体" w:hAnsi="Times New Roman" w:eastAsia="黑体" w:cs="黑体"/>
                <w:kern w:val="0"/>
                <w:sz w:val="16"/>
                <w:szCs w:val="16"/>
              </w:rPr>
              <w:t>-10</w:t>
            </w:r>
            <w:r>
              <w:rPr>
                <w:rFonts w:hint="eastAsia" w:ascii="黑体" w:hAnsi="Times New Roman" w:eastAsia="黑体" w:cs="黑体"/>
                <w:kern w:val="0"/>
                <w:sz w:val="16"/>
                <w:szCs w:val="16"/>
              </w:rPr>
              <w:t>月30日</w:t>
            </w:r>
          </w:p>
        </w:tc>
        <w:tc>
          <w:tcPr>
            <w:tcW w:w="3618"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1.组织学科育人展示课。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2.组织课标学习、高考题目演练（含高考评价体系、学科史）大赛、论文评选大赛。</w:t>
            </w:r>
          </w:p>
          <w:p>
            <w:pPr>
              <w:textAlignment w:val="baseline"/>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3.组织修改学科本质研究论文。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黑体" w:cs="仿宋"/>
                <w:kern w:val="0"/>
                <w:szCs w:val="21"/>
              </w:rPr>
            </w:pPr>
            <w:r>
              <w:rPr>
                <w:rFonts w:hint="eastAsia" w:ascii="黑体" w:hAnsi="Times New Roman" w:eastAsia="黑体" w:cs="黑体"/>
                <w:kern w:val="0"/>
                <w:sz w:val="16"/>
                <w:szCs w:val="16"/>
              </w:rPr>
              <w:t>九月廿九</w:t>
            </w:r>
            <w:r>
              <w:rPr>
                <w:rFonts w:ascii="黑体" w:hAnsi="Times New Roman" w:eastAsia="黑体" w:cs="黑体"/>
                <w:kern w:val="0"/>
                <w:sz w:val="16"/>
                <w:szCs w:val="16"/>
              </w:rPr>
              <w:t>-</w:t>
            </w:r>
            <w:r>
              <w:rPr>
                <w:rFonts w:hint="eastAsia" w:ascii="黑体" w:hAnsi="Times New Roman" w:eastAsia="黑体" w:cs="黑体"/>
                <w:kern w:val="0"/>
                <w:sz w:val="16"/>
                <w:szCs w:val="16"/>
              </w:rPr>
              <w:t>十月初六</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10</w:t>
            </w:r>
          </w:p>
        </w:tc>
        <w:tc>
          <w:tcPr>
            <w:tcW w:w="2929" w:type="dxa"/>
          </w:tcPr>
          <w:p>
            <w:pPr>
              <w:autoSpaceDE w:val="0"/>
              <w:autoSpaceDN w:val="0"/>
              <w:adjustRightInd w:val="0"/>
              <w:jc w:val="center"/>
              <w:rPr>
                <w:rFonts w:ascii="仿宋" w:hAnsi="仿宋" w:eastAsia="仿宋" w:cs="仿宋"/>
                <w:kern w:val="0"/>
                <w:szCs w:val="21"/>
              </w:rPr>
            </w:pPr>
            <w:r>
              <w:rPr>
                <w:rFonts w:ascii="黑体" w:hAnsi="Times New Roman" w:eastAsia="黑体" w:cs="黑体"/>
                <w:kern w:val="0"/>
                <w:sz w:val="16"/>
                <w:szCs w:val="16"/>
              </w:rPr>
              <w:t>10</w:t>
            </w:r>
            <w:r>
              <w:rPr>
                <w:rFonts w:hint="eastAsia" w:ascii="黑体" w:hAnsi="Times New Roman" w:eastAsia="黑体" w:cs="黑体"/>
                <w:kern w:val="0"/>
                <w:sz w:val="16"/>
                <w:szCs w:val="16"/>
              </w:rPr>
              <w:t>月</w:t>
            </w:r>
            <w:r>
              <w:rPr>
                <w:rFonts w:ascii="黑体" w:hAnsi="Times New Roman" w:eastAsia="黑体" w:cs="黑体"/>
                <w:kern w:val="0"/>
                <w:sz w:val="16"/>
                <w:szCs w:val="16"/>
              </w:rPr>
              <w:t>31</w:t>
            </w:r>
            <w:r>
              <w:rPr>
                <w:rFonts w:hint="eastAsia" w:ascii="黑体" w:hAnsi="Times New Roman" w:eastAsia="黑体" w:cs="黑体"/>
                <w:kern w:val="0"/>
                <w:sz w:val="16"/>
                <w:szCs w:val="16"/>
              </w:rPr>
              <w:t>日</w:t>
            </w: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6</w:t>
            </w:r>
            <w:r>
              <w:rPr>
                <w:rFonts w:hint="eastAsia" w:ascii="黑体" w:hAnsi="Times New Roman" w:eastAsia="黑体" w:cs="黑体"/>
                <w:kern w:val="0"/>
                <w:sz w:val="16"/>
                <w:szCs w:val="16"/>
              </w:rPr>
              <w:t>日</w:t>
            </w:r>
          </w:p>
        </w:tc>
        <w:tc>
          <w:tcPr>
            <w:tcW w:w="3618"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1.学校组织期中达标验收。</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2.组织学科史阅读和论文答辩。</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 xml:space="preserve">3.组织教学常规晾晒评比。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黑体" w:cs="仿宋"/>
                <w:kern w:val="0"/>
                <w:szCs w:val="21"/>
              </w:rPr>
            </w:pPr>
            <w:r>
              <w:rPr>
                <w:rFonts w:hint="eastAsia" w:ascii="黑体" w:hAnsi="Times New Roman" w:eastAsia="黑体" w:cs="黑体"/>
                <w:kern w:val="0"/>
                <w:sz w:val="16"/>
                <w:szCs w:val="16"/>
              </w:rPr>
              <w:t>十月初七</w:t>
            </w:r>
            <w:r>
              <w:rPr>
                <w:rFonts w:ascii="黑体" w:hAnsi="Times New Roman" w:eastAsia="黑体" w:cs="黑体"/>
                <w:kern w:val="0"/>
                <w:sz w:val="16"/>
                <w:szCs w:val="16"/>
              </w:rPr>
              <w:t>-</w:t>
            </w:r>
            <w:r>
              <w:rPr>
                <w:rFonts w:hint="eastAsia" w:ascii="黑体" w:hAnsi="Times New Roman" w:eastAsia="黑体" w:cs="黑体"/>
                <w:kern w:val="0"/>
                <w:sz w:val="16"/>
                <w:szCs w:val="16"/>
              </w:rPr>
              <w:t>十月十三</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11</w:t>
            </w:r>
          </w:p>
        </w:tc>
        <w:tc>
          <w:tcPr>
            <w:tcW w:w="2929" w:type="dxa"/>
          </w:tcPr>
          <w:p>
            <w:pPr>
              <w:autoSpaceDE w:val="0"/>
              <w:autoSpaceDN w:val="0"/>
              <w:adjustRightInd w:val="0"/>
              <w:jc w:val="center"/>
              <w:rPr>
                <w:rFonts w:ascii="仿宋" w:hAnsi="仿宋" w:eastAsia="仿宋" w:cs="仿宋"/>
                <w:kern w:val="0"/>
                <w:szCs w:val="21"/>
              </w:rPr>
            </w:pPr>
            <w:r>
              <w:rPr>
                <w:rFonts w:ascii="黑体" w:hAnsi="Times New Roman" w:eastAsia="黑体" w:cs="黑体"/>
                <w:kern w:val="0"/>
                <w:sz w:val="16"/>
                <w:szCs w:val="16"/>
              </w:rPr>
              <w:t>1</w:t>
            </w:r>
            <w:r>
              <w:rPr>
                <w:rFonts w:hint="eastAsia" w:ascii="黑体" w:hAnsi="Times New Roman" w:eastAsia="黑体" w:cs="黑体"/>
                <w:kern w:val="0"/>
                <w:sz w:val="16"/>
                <w:szCs w:val="16"/>
              </w:rPr>
              <w:t>1月7日</w:t>
            </w:r>
            <w:r>
              <w:rPr>
                <w:rFonts w:ascii="黑体" w:hAnsi="Times New Roman" w:eastAsia="黑体" w:cs="黑体"/>
                <w:kern w:val="0"/>
                <w:sz w:val="16"/>
                <w:szCs w:val="16"/>
              </w:rPr>
              <w:t>-11</w:t>
            </w:r>
            <w:r>
              <w:rPr>
                <w:rFonts w:hint="eastAsia" w:ascii="黑体" w:hAnsi="Times New Roman" w:eastAsia="黑体" w:cs="黑体"/>
                <w:kern w:val="0"/>
                <w:sz w:val="16"/>
                <w:szCs w:val="16"/>
              </w:rPr>
              <w:t>月13日</w:t>
            </w:r>
          </w:p>
        </w:tc>
        <w:tc>
          <w:tcPr>
            <w:tcW w:w="3618"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1.学科主任组织大单元整体学习研究论坛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3.年级组织师生高效学习小组建设、高效学习科研小组建设主题论坛。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十月十四</w:t>
            </w:r>
            <w:r>
              <w:rPr>
                <w:rFonts w:ascii="黑体" w:hAnsi="Times New Roman" w:eastAsia="黑体" w:cs="黑体"/>
                <w:kern w:val="0"/>
                <w:sz w:val="16"/>
                <w:szCs w:val="16"/>
              </w:rPr>
              <w:t>-</w:t>
            </w:r>
            <w:r>
              <w:rPr>
                <w:rFonts w:hint="eastAsia" w:ascii="黑体" w:hAnsi="Times New Roman" w:eastAsia="黑体" w:cs="黑体"/>
                <w:kern w:val="0"/>
                <w:sz w:val="16"/>
                <w:szCs w:val="16"/>
              </w:rPr>
              <w:t>十月十九</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12</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14</w:t>
            </w:r>
            <w:r>
              <w:rPr>
                <w:rFonts w:hint="eastAsia" w:ascii="黑体" w:hAnsi="Times New Roman" w:eastAsia="黑体" w:cs="黑体"/>
                <w:kern w:val="0"/>
                <w:sz w:val="16"/>
                <w:szCs w:val="16"/>
              </w:rPr>
              <w:t>日</w:t>
            </w: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20</w:t>
            </w:r>
            <w:r>
              <w:rPr>
                <w:rFonts w:hint="eastAsia" w:ascii="黑体" w:hAnsi="Times New Roman" w:eastAsia="黑体" w:cs="黑体"/>
                <w:kern w:val="0"/>
                <w:sz w:val="16"/>
                <w:szCs w:val="16"/>
              </w:rPr>
              <w:t>日</w:t>
            </w:r>
          </w:p>
        </w:tc>
        <w:tc>
          <w:tcPr>
            <w:tcW w:w="10443" w:type="dxa"/>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1.研究小初高教材，画出四大结构。</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2.组织学程六次研究、六轮磨课调研。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十月廿一</w:t>
            </w:r>
            <w:r>
              <w:rPr>
                <w:rFonts w:ascii="黑体" w:hAnsi="Times New Roman" w:eastAsia="黑体" w:cs="黑体"/>
                <w:kern w:val="0"/>
                <w:sz w:val="16"/>
                <w:szCs w:val="16"/>
              </w:rPr>
              <w:t>-</w:t>
            </w:r>
            <w:r>
              <w:rPr>
                <w:rFonts w:hint="eastAsia" w:ascii="黑体" w:hAnsi="Times New Roman" w:eastAsia="黑体" w:cs="黑体"/>
                <w:kern w:val="0"/>
                <w:sz w:val="16"/>
                <w:szCs w:val="16"/>
              </w:rPr>
              <w:t>十月廿七</w:t>
            </w:r>
          </w:p>
        </w:tc>
        <w:tc>
          <w:tcPr>
            <w:tcW w:w="3618"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13</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21</w:t>
            </w:r>
            <w:r>
              <w:rPr>
                <w:rFonts w:hint="eastAsia" w:ascii="黑体" w:hAnsi="Times New Roman" w:eastAsia="黑体" w:cs="黑体"/>
                <w:kern w:val="0"/>
                <w:sz w:val="16"/>
                <w:szCs w:val="16"/>
              </w:rPr>
              <w:t>日</w:t>
            </w: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27</w:t>
            </w:r>
            <w:r>
              <w:rPr>
                <w:rFonts w:hint="eastAsia" w:ascii="黑体" w:hAnsi="Times New Roman" w:eastAsia="黑体" w:cs="黑体"/>
                <w:kern w:val="0"/>
                <w:sz w:val="16"/>
                <w:szCs w:val="16"/>
              </w:rPr>
              <w:t>日</w:t>
            </w:r>
          </w:p>
        </w:tc>
        <w:tc>
          <w:tcPr>
            <w:tcW w:w="10443" w:type="dxa"/>
            <w:vMerge w:val="restart"/>
            <w:vAlign w:val="center"/>
          </w:tcPr>
          <w:p>
            <w:pPr>
              <w:textAlignment w:val="baseline"/>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组织研究小初高教材，画出四大结构。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十月廿八</w:t>
            </w:r>
            <w:r>
              <w:rPr>
                <w:rFonts w:ascii="黑体" w:hAnsi="Times New Roman" w:eastAsia="黑体" w:cs="黑体"/>
                <w:kern w:val="0"/>
                <w:sz w:val="16"/>
                <w:szCs w:val="16"/>
              </w:rPr>
              <w:t>-</w:t>
            </w:r>
            <w:r>
              <w:rPr>
                <w:rFonts w:hint="eastAsia" w:ascii="黑体" w:hAnsi="Times New Roman" w:eastAsia="黑体" w:cs="黑体"/>
                <w:kern w:val="0"/>
                <w:sz w:val="16"/>
                <w:szCs w:val="16"/>
              </w:rPr>
              <w:t>十一月初四</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14</w:t>
            </w:r>
          </w:p>
        </w:tc>
        <w:tc>
          <w:tcPr>
            <w:tcW w:w="2929" w:type="dxa"/>
          </w:tcPr>
          <w:p>
            <w:pPr>
              <w:autoSpaceDE w:val="0"/>
              <w:autoSpaceDN w:val="0"/>
              <w:adjustRightInd w:val="0"/>
              <w:jc w:val="center"/>
              <w:rPr>
                <w:rFonts w:ascii="仿宋" w:hAnsi="仿宋" w:eastAsia="仿宋" w:cs="仿宋"/>
                <w:kern w:val="0"/>
                <w:szCs w:val="21"/>
              </w:rPr>
            </w:pPr>
            <w:r>
              <w:rPr>
                <w:rFonts w:ascii="黑体" w:hAnsi="Times New Roman" w:eastAsia="黑体" w:cs="黑体"/>
                <w:kern w:val="0"/>
                <w:sz w:val="16"/>
                <w:szCs w:val="16"/>
              </w:rPr>
              <w:t>11</w:t>
            </w:r>
            <w:r>
              <w:rPr>
                <w:rFonts w:hint="eastAsia" w:ascii="黑体" w:hAnsi="Times New Roman" w:eastAsia="黑体" w:cs="黑体"/>
                <w:kern w:val="0"/>
                <w:sz w:val="16"/>
                <w:szCs w:val="16"/>
              </w:rPr>
              <w:t>月</w:t>
            </w:r>
            <w:r>
              <w:rPr>
                <w:rFonts w:ascii="黑体" w:hAnsi="Times New Roman" w:eastAsia="黑体" w:cs="黑体"/>
                <w:kern w:val="0"/>
                <w:sz w:val="16"/>
                <w:szCs w:val="16"/>
              </w:rPr>
              <w:t>28</w:t>
            </w:r>
            <w:r>
              <w:rPr>
                <w:rFonts w:hint="eastAsia" w:ascii="黑体" w:hAnsi="Times New Roman" w:eastAsia="黑体" w:cs="黑体"/>
                <w:kern w:val="0"/>
                <w:sz w:val="16"/>
                <w:szCs w:val="16"/>
              </w:rPr>
              <w:t>日</w:t>
            </w: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4</w:t>
            </w:r>
            <w:r>
              <w:rPr>
                <w:rFonts w:hint="eastAsia" w:ascii="黑体" w:hAnsi="Times New Roman" w:eastAsia="黑体" w:cs="黑体"/>
                <w:kern w:val="0"/>
                <w:sz w:val="16"/>
                <w:szCs w:val="16"/>
              </w:rPr>
              <w:t>日</w:t>
            </w:r>
          </w:p>
        </w:tc>
        <w:tc>
          <w:tcPr>
            <w:tcW w:w="10443" w:type="dxa"/>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1.组织教学能手课。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 xml:space="preserve">3.组织教学常规晾晒评比。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十一月初五</w:t>
            </w:r>
            <w:r>
              <w:rPr>
                <w:rFonts w:ascii="黑体" w:hAnsi="Times New Roman" w:eastAsia="黑体" w:cs="黑体"/>
                <w:kern w:val="0"/>
                <w:sz w:val="16"/>
                <w:szCs w:val="16"/>
              </w:rPr>
              <w:t>-</w:t>
            </w:r>
            <w:r>
              <w:rPr>
                <w:rFonts w:hint="eastAsia" w:ascii="黑体" w:hAnsi="Times New Roman" w:eastAsia="黑体" w:cs="黑体"/>
                <w:kern w:val="0"/>
                <w:sz w:val="16"/>
                <w:szCs w:val="16"/>
              </w:rPr>
              <w:t>十一月十一</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15</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5</w:t>
            </w:r>
            <w:r>
              <w:rPr>
                <w:rFonts w:hint="eastAsia" w:ascii="黑体" w:hAnsi="Times New Roman" w:eastAsia="黑体" w:cs="黑体"/>
                <w:kern w:val="0"/>
                <w:sz w:val="16"/>
                <w:szCs w:val="16"/>
              </w:rPr>
              <w:t>日</w:t>
            </w: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11</w:t>
            </w:r>
            <w:r>
              <w:rPr>
                <w:rFonts w:hint="eastAsia" w:ascii="黑体" w:hAnsi="Times New Roman" w:eastAsia="黑体" w:cs="黑体"/>
                <w:kern w:val="0"/>
                <w:sz w:val="16"/>
                <w:szCs w:val="16"/>
              </w:rPr>
              <w:t>日</w:t>
            </w:r>
          </w:p>
        </w:tc>
        <w:tc>
          <w:tcPr>
            <w:tcW w:w="10443" w:type="dxa"/>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1.推出学校读书人物。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2.组织写出十二年课程一体化研究论文。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3.组织学科四大结构答辩。</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 xml:space="preserve">4.组织教学常规晾晒评比。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十一月十二</w:t>
            </w:r>
            <w:r>
              <w:rPr>
                <w:rFonts w:ascii="黑体" w:hAnsi="Times New Roman" w:eastAsia="黑体" w:cs="黑体"/>
                <w:kern w:val="0"/>
                <w:sz w:val="16"/>
                <w:szCs w:val="16"/>
              </w:rPr>
              <w:t>-</w:t>
            </w:r>
            <w:r>
              <w:rPr>
                <w:rFonts w:hint="eastAsia" w:ascii="黑体" w:hAnsi="Times New Roman" w:eastAsia="黑体" w:cs="黑体"/>
                <w:kern w:val="0"/>
                <w:sz w:val="16"/>
                <w:szCs w:val="16"/>
              </w:rPr>
              <w:t>十一月十八</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16</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12</w:t>
            </w:r>
            <w:r>
              <w:rPr>
                <w:rFonts w:hint="eastAsia" w:ascii="黑体" w:hAnsi="Times New Roman" w:eastAsia="黑体" w:cs="黑体"/>
                <w:kern w:val="0"/>
                <w:sz w:val="16"/>
                <w:szCs w:val="16"/>
              </w:rPr>
              <w:t>日</w:t>
            </w: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18</w:t>
            </w:r>
            <w:r>
              <w:rPr>
                <w:rFonts w:hint="eastAsia" w:ascii="黑体" w:hAnsi="Times New Roman" w:eastAsia="黑体" w:cs="黑体"/>
                <w:kern w:val="0"/>
                <w:sz w:val="16"/>
                <w:szCs w:val="16"/>
              </w:rPr>
              <w:t>日</w:t>
            </w:r>
          </w:p>
        </w:tc>
        <w:tc>
          <w:tcPr>
            <w:tcW w:w="10443" w:type="dxa"/>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1.学校组织达标验收，年级学科推出榜样人物。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2.学校推出教师一日常规达标先进人物。</w:t>
            </w:r>
          </w:p>
          <w:p>
            <w:pPr>
              <w:rPr>
                <w:rFonts w:ascii="仿宋" w:hAnsi="仿宋" w:eastAsia="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3.写出十二年课程一体化研究论文。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十一月十九</w:t>
            </w:r>
            <w:r>
              <w:rPr>
                <w:rFonts w:ascii="黑体" w:hAnsi="Times New Roman" w:eastAsia="黑体" w:cs="黑体"/>
                <w:kern w:val="0"/>
                <w:sz w:val="16"/>
                <w:szCs w:val="16"/>
              </w:rPr>
              <w:t>-</w:t>
            </w:r>
            <w:r>
              <w:rPr>
                <w:rFonts w:hint="eastAsia" w:ascii="黑体" w:hAnsi="Times New Roman" w:eastAsia="黑体" w:cs="黑体"/>
                <w:kern w:val="0"/>
                <w:sz w:val="16"/>
                <w:szCs w:val="16"/>
              </w:rPr>
              <w:t>十一月廿五</w:t>
            </w:r>
          </w:p>
        </w:tc>
        <w:tc>
          <w:tcPr>
            <w:tcW w:w="3618"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17</w:t>
            </w:r>
          </w:p>
        </w:tc>
        <w:tc>
          <w:tcPr>
            <w:tcW w:w="2929" w:type="dxa"/>
          </w:tcPr>
          <w:p>
            <w:pPr>
              <w:jc w:val="center"/>
              <w:textAlignment w:val="baseline"/>
              <w:rPr>
                <w:rFonts w:ascii="仿宋" w:hAnsi="仿宋" w:eastAsia="仿宋" w:cs="仿宋"/>
                <w:kern w:val="0"/>
                <w:szCs w:val="21"/>
              </w:rPr>
            </w:pP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19</w:t>
            </w:r>
            <w:r>
              <w:rPr>
                <w:rFonts w:hint="eastAsia" w:ascii="黑体" w:hAnsi="Times New Roman" w:eastAsia="黑体" w:cs="黑体"/>
                <w:kern w:val="0"/>
                <w:sz w:val="16"/>
                <w:szCs w:val="16"/>
              </w:rPr>
              <w:t>日</w:t>
            </w:r>
            <w:r>
              <w:rPr>
                <w:rFonts w:ascii="黑体" w:hAnsi="Times New Roman" w:eastAsia="黑体" w:cs="黑体"/>
                <w:kern w:val="0"/>
                <w:sz w:val="16"/>
                <w:szCs w:val="16"/>
              </w:rPr>
              <w:t>-12</w:t>
            </w:r>
            <w:r>
              <w:rPr>
                <w:rFonts w:hint="eastAsia" w:ascii="黑体" w:hAnsi="Times New Roman" w:eastAsia="黑体" w:cs="黑体"/>
                <w:kern w:val="0"/>
                <w:sz w:val="16"/>
                <w:szCs w:val="16"/>
              </w:rPr>
              <w:t>月</w:t>
            </w:r>
            <w:r>
              <w:rPr>
                <w:rFonts w:ascii="黑体" w:hAnsi="Times New Roman" w:eastAsia="黑体" w:cs="黑体"/>
                <w:kern w:val="0"/>
                <w:sz w:val="16"/>
                <w:szCs w:val="16"/>
              </w:rPr>
              <w:t>25</w:t>
            </w:r>
            <w:r>
              <w:rPr>
                <w:rFonts w:hint="eastAsia" w:ascii="黑体" w:hAnsi="Times New Roman" w:eastAsia="黑体" w:cs="黑体"/>
                <w:kern w:val="0"/>
                <w:sz w:val="16"/>
                <w:szCs w:val="16"/>
              </w:rPr>
              <w:t>日</w:t>
            </w:r>
          </w:p>
        </w:tc>
        <w:tc>
          <w:tcPr>
            <w:tcW w:w="10443" w:type="dxa"/>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1.学校组织达标验收，年级学科推出榜样人物。</w:t>
            </w:r>
          </w:p>
          <w:p>
            <w:pPr>
              <w:rPr>
                <w:rFonts w:ascii="仿宋" w:hAnsi="仿宋" w:cs="仿宋"/>
                <w:b/>
                <w:bCs/>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 xml:space="preserve">2.组织迎接期末考试。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991" w:type="dxa"/>
            <w:vMerge w:val="continue"/>
            <w:vAlign w:val="center"/>
          </w:tcPr>
          <w:p>
            <w:pPr>
              <w:jc w:val="center"/>
              <w:textAlignment w:val="baseline"/>
              <w:rPr>
                <w:rFonts w:ascii="仿宋" w:hAnsi="仿宋" w:eastAsia="仿宋" w:cs="仿宋"/>
                <w:w w:val="90"/>
                <w:kern w:val="0"/>
                <w:szCs w:val="21"/>
              </w:rPr>
            </w:pPr>
          </w:p>
        </w:tc>
        <w:tc>
          <w:tcPr>
            <w:tcW w:w="2929" w:type="dxa"/>
          </w:tcPr>
          <w:p>
            <w:pPr>
              <w:jc w:val="center"/>
              <w:textAlignment w:val="baseline"/>
              <w:rPr>
                <w:rFonts w:ascii="仿宋" w:hAnsi="仿宋" w:eastAsia="仿宋" w:cs="仿宋"/>
                <w:kern w:val="0"/>
                <w:szCs w:val="21"/>
              </w:rPr>
            </w:pPr>
            <w:r>
              <w:rPr>
                <w:rFonts w:hint="eastAsia" w:ascii="黑体" w:hAnsi="Times New Roman" w:eastAsia="黑体" w:cs="黑体"/>
                <w:kern w:val="0"/>
                <w:sz w:val="16"/>
                <w:szCs w:val="16"/>
              </w:rPr>
              <w:t>十一月廿六</w:t>
            </w:r>
            <w:r>
              <w:rPr>
                <w:rFonts w:ascii="黑体" w:hAnsi="Times New Roman" w:eastAsia="黑体" w:cs="黑体"/>
                <w:kern w:val="0"/>
                <w:sz w:val="16"/>
                <w:szCs w:val="16"/>
              </w:rPr>
              <w:t>-</w:t>
            </w:r>
            <w:r>
              <w:rPr>
                <w:rFonts w:hint="eastAsia" w:ascii="黑体" w:hAnsi="Times New Roman" w:eastAsia="黑体" w:cs="黑体"/>
                <w:kern w:val="0"/>
                <w:sz w:val="16"/>
                <w:szCs w:val="16"/>
              </w:rPr>
              <w:t>腊月初三</w:t>
            </w:r>
          </w:p>
        </w:tc>
        <w:tc>
          <w:tcPr>
            <w:tcW w:w="3618" w:type="pct"/>
            <w:vMerge w:val="continue"/>
            <w:vAlign w:val="center"/>
          </w:tcPr>
          <w:p>
            <w:pPr>
              <w:textAlignment w:val="baseline"/>
              <w:rPr>
                <w:rFonts w:ascii="仿宋" w:hAnsi="仿宋" w:eastAsia="仿宋" w:cs="仿宋"/>
                <w:b/>
                <w:bCs/>
                <w:kern w:val="0"/>
                <w:szCs w:val="21"/>
              </w:rPr>
            </w:pPr>
          </w:p>
        </w:tc>
      </w:tr>
    </w:tbl>
    <w:p>
      <w:pPr>
        <w:pStyle w:val="17"/>
        <w:spacing w:after="316" w:afterLines="100"/>
        <w:ind w:firstLineChars="175"/>
        <w:rPr>
          <w:rFonts w:ascii="仿宋" w:hAnsi="仿宋" w:eastAsia="仿宋"/>
          <w:sz w:val="24"/>
        </w:rPr>
      </w:pPr>
    </w:p>
    <w:p>
      <w:pPr>
        <w:pStyle w:val="17"/>
        <w:spacing w:line="120" w:lineRule="auto"/>
        <w:ind w:firstLine="0" w:firstLineChars="0"/>
        <w:rPr>
          <w:rFonts w:ascii="仿宋" w:hAnsi="仿宋" w:eastAsia="仿宋"/>
          <w:color w:val="000000" w:themeColor="text1"/>
          <w:sz w:val="24"/>
          <w14:textFill>
            <w14:solidFill>
              <w14:schemeClr w14:val="tx1"/>
            </w14:solidFill>
          </w14:textFill>
        </w:rPr>
      </w:pPr>
    </w:p>
    <w:p>
      <w:pPr>
        <w:pStyle w:val="17"/>
        <w:spacing w:after="312" w:afterLines="100"/>
        <w:ind w:left="0" w:leftChars="0" w:firstLine="0" w:firstLineChars="0"/>
        <w:rPr>
          <w:rFonts w:ascii="仿宋" w:hAnsi="仿宋" w:eastAsia="仿宋"/>
          <w:color w:val="000000" w:themeColor="text1"/>
          <w:sz w:val="24"/>
          <w14:textFill>
            <w14:solidFill>
              <w14:schemeClr w14:val="tx1"/>
            </w14:solidFill>
          </w14:textFill>
        </w:rPr>
      </w:pPr>
    </w:p>
    <w:sectPr>
      <w:footerReference r:id="rId3" w:type="default"/>
      <w:pgSz w:w="16838" w:h="11906" w:orient="landscape"/>
      <w:pgMar w:top="851" w:right="1077" w:bottom="851" w:left="107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75013"/>
    <w:multiLevelType w:val="singleLevel"/>
    <w:tmpl w:val="C0075013"/>
    <w:lvl w:ilvl="0" w:tentative="0">
      <w:start w:val="1"/>
      <w:numFmt w:val="decimal"/>
      <w:lvlText w:val="%1."/>
      <w:lvlJc w:val="left"/>
      <w:pPr>
        <w:tabs>
          <w:tab w:val="left" w:pos="312"/>
        </w:tabs>
      </w:pPr>
    </w:lvl>
  </w:abstractNum>
  <w:abstractNum w:abstractNumId="1">
    <w:nsid w:val="D618AEA5"/>
    <w:multiLevelType w:val="singleLevel"/>
    <w:tmpl w:val="D618AEA5"/>
    <w:lvl w:ilvl="0" w:tentative="0">
      <w:start w:val="1"/>
      <w:numFmt w:val="chineseCounting"/>
      <w:suff w:val="nothing"/>
      <w:lvlText w:val="（%1）"/>
      <w:lvlJc w:val="left"/>
      <w:rPr>
        <w:rFonts w:hint="eastAsia"/>
      </w:rPr>
    </w:lvl>
  </w:abstractNum>
  <w:abstractNum w:abstractNumId="2">
    <w:nsid w:val="FABB89D5"/>
    <w:multiLevelType w:val="singleLevel"/>
    <w:tmpl w:val="FABB89D5"/>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16171461"/>
    <w:multiLevelType w:val="singleLevel"/>
    <w:tmpl w:val="16171461"/>
    <w:lvl w:ilvl="0" w:tentative="0">
      <w:start w:val="1"/>
      <w:numFmt w:val="decimal"/>
      <w:lvlText w:val="%1."/>
      <w:lvlJc w:val="left"/>
      <w:pPr>
        <w:tabs>
          <w:tab w:val="left" w:pos="312"/>
        </w:tabs>
      </w:pPr>
    </w:lvl>
  </w:abstractNum>
  <w:abstractNum w:abstractNumId="6">
    <w:nsid w:val="283F7F7B"/>
    <w:multiLevelType w:val="singleLevel"/>
    <w:tmpl w:val="283F7F7B"/>
    <w:lvl w:ilvl="0" w:tentative="0">
      <w:start w:val="1"/>
      <w:numFmt w:val="decimal"/>
      <w:lvlText w:val="%1."/>
      <w:lvlJc w:val="left"/>
      <w:pPr>
        <w:tabs>
          <w:tab w:val="left" w:pos="312"/>
        </w:tabs>
      </w:pPr>
    </w:lvl>
  </w:abstractNum>
  <w:abstractNum w:abstractNumId="7">
    <w:nsid w:val="49D8958F"/>
    <w:multiLevelType w:val="singleLevel"/>
    <w:tmpl w:val="49D8958F"/>
    <w:lvl w:ilvl="0" w:tentative="0">
      <w:start w:val="1"/>
      <w:numFmt w:val="decimal"/>
      <w:lvlText w:val="%1."/>
      <w:lvlJc w:val="left"/>
      <w:pPr>
        <w:tabs>
          <w:tab w:val="left" w:pos="312"/>
        </w:tabs>
      </w:pPr>
    </w:lvl>
  </w:abstractNum>
  <w:abstractNum w:abstractNumId="8">
    <w:nsid w:val="750AB4C1"/>
    <w:multiLevelType w:val="singleLevel"/>
    <w:tmpl w:val="750AB4C1"/>
    <w:lvl w:ilvl="0" w:tentative="0">
      <w:start w:val="1"/>
      <w:numFmt w:val="decimal"/>
      <w:lvlText w:val="%1."/>
      <w:lvlJc w:val="left"/>
      <w:pPr>
        <w:tabs>
          <w:tab w:val="left" w:pos="312"/>
        </w:tabs>
      </w:pPr>
    </w:lvl>
  </w:abstractNum>
  <w:abstractNum w:abstractNumId="9">
    <w:nsid w:val="79FC1F20"/>
    <w:multiLevelType w:val="singleLevel"/>
    <w:tmpl w:val="79FC1F20"/>
    <w:lvl w:ilvl="0" w:tentative="0">
      <w:start w:val="1"/>
      <w:numFmt w:val="decimal"/>
      <w:lvlText w:val="%1."/>
      <w:lvlJc w:val="left"/>
      <w:pPr>
        <w:tabs>
          <w:tab w:val="left" w:pos="312"/>
        </w:tabs>
      </w:pPr>
    </w:lvl>
  </w:abstractNum>
  <w:abstractNum w:abstractNumId="10">
    <w:nsid w:val="7B8049CB"/>
    <w:multiLevelType w:val="singleLevel"/>
    <w:tmpl w:val="7B8049CB"/>
    <w:lvl w:ilvl="0" w:tentative="0">
      <w:start w:val="1"/>
      <w:numFmt w:val="decimal"/>
      <w:lvlText w:val="%1."/>
      <w:lvlJc w:val="left"/>
      <w:pPr>
        <w:tabs>
          <w:tab w:val="left" w:pos="312"/>
        </w:tabs>
      </w:pPr>
    </w:lvl>
  </w:abstractNum>
  <w:abstractNum w:abstractNumId="11">
    <w:nsid w:val="7BBD6510"/>
    <w:multiLevelType w:val="multilevel"/>
    <w:tmpl w:val="7BBD6510"/>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1"/>
  </w:num>
  <w:num w:numId="3">
    <w:abstractNumId w:val="8"/>
  </w:num>
  <w:num w:numId="4">
    <w:abstractNumId w:val="10"/>
  </w:num>
  <w:num w:numId="5">
    <w:abstractNumId w:val="9"/>
  </w:num>
  <w:num w:numId="6">
    <w:abstractNumId w:val="7"/>
  </w:num>
  <w:num w:numId="7">
    <w:abstractNumId w:val="5"/>
  </w:num>
  <w:num w:numId="8">
    <w:abstractNumId w:val="3"/>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s>
  <w:rsids>
    <w:rsidRoot w:val="003814DB"/>
    <w:rsid w:val="000E3908"/>
    <w:rsid w:val="00142E05"/>
    <w:rsid w:val="00142FD1"/>
    <w:rsid w:val="00193DF0"/>
    <w:rsid w:val="001F0216"/>
    <w:rsid w:val="00211C46"/>
    <w:rsid w:val="00225539"/>
    <w:rsid w:val="00245CD9"/>
    <w:rsid w:val="002D5F4F"/>
    <w:rsid w:val="003400F9"/>
    <w:rsid w:val="00380F36"/>
    <w:rsid w:val="003814DB"/>
    <w:rsid w:val="00394A30"/>
    <w:rsid w:val="003A10AF"/>
    <w:rsid w:val="0041335D"/>
    <w:rsid w:val="004502FB"/>
    <w:rsid w:val="00490674"/>
    <w:rsid w:val="004C611E"/>
    <w:rsid w:val="0050506B"/>
    <w:rsid w:val="00511C0F"/>
    <w:rsid w:val="00521436"/>
    <w:rsid w:val="00523D18"/>
    <w:rsid w:val="00525A93"/>
    <w:rsid w:val="005414B9"/>
    <w:rsid w:val="00542223"/>
    <w:rsid w:val="0057408C"/>
    <w:rsid w:val="00597BA0"/>
    <w:rsid w:val="00606A09"/>
    <w:rsid w:val="00654786"/>
    <w:rsid w:val="0066763A"/>
    <w:rsid w:val="006A5E90"/>
    <w:rsid w:val="007061F2"/>
    <w:rsid w:val="00730FCA"/>
    <w:rsid w:val="00787113"/>
    <w:rsid w:val="007909F2"/>
    <w:rsid w:val="00801C82"/>
    <w:rsid w:val="00871910"/>
    <w:rsid w:val="008A782E"/>
    <w:rsid w:val="008B26A6"/>
    <w:rsid w:val="008B574E"/>
    <w:rsid w:val="008D4F15"/>
    <w:rsid w:val="009134D3"/>
    <w:rsid w:val="00916258"/>
    <w:rsid w:val="00992D75"/>
    <w:rsid w:val="009F7D08"/>
    <w:rsid w:val="009F7F0B"/>
    <w:rsid w:val="00B36E4F"/>
    <w:rsid w:val="00B80212"/>
    <w:rsid w:val="00B81DEC"/>
    <w:rsid w:val="00BA319D"/>
    <w:rsid w:val="00BC4F34"/>
    <w:rsid w:val="00BD4583"/>
    <w:rsid w:val="00C02EF4"/>
    <w:rsid w:val="00C0447C"/>
    <w:rsid w:val="00C80EE5"/>
    <w:rsid w:val="00CB6770"/>
    <w:rsid w:val="00CC647F"/>
    <w:rsid w:val="00D01701"/>
    <w:rsid w:val="00D313AF"/>
    <w:rsid w:val="00D36B5A"/>
    <w:rsid w:val="00D63AB2"/>
    <w:rsid w:val="00E67DA7"/>
    <w:rsid w:val="00E84490"/>
    <w:rsid w:val="00EC1693"/>
    <w:rsid w:val="00F66463"/>
    <w:rsid w:val="00F905CC"/>
    <w:rsid w:val="00F92EF1"/>
    <w:rsid w:val="00FA3336"/>
    <w:rsid w:val="00FC79E6"/>
    <w:rsid w:val="00FD5636"/>
    <w:rsid w:val="036871D9"/>
    <w:rsid w:val="0F283E90"/>
    <w:rsid w:val="3DB33A13"/>
    <w:rsid w:val="4D5117CF"/>
    <w:rsid w:val="5E6B73F5"/>
    <w:rsid w:val="5FA064FF"/>
    <w:rsid w:val="66043205"/>
    <w:rsid w:val="7ACA65A0"/>
    <w:rsid w:val="7FAE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4">
    <w:name w:val="annotation text"/>
    <w:basedOn w:val="1"/>
    <w:link w:val="14"/>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文字 字符"/>
    <w:basedOn w:val="12"/>
    <w:link w:val="4"/>
    <w:qFormat/>
    <w:uiPriority w:val="0"/>
    <w:rPr>
      <w:rFonts w:ascii="Calibri" w:hAnsi="Calibri" w:eastAsia="宋体" w:cs="Times New Roman"/>
      <w:szCs w:val="24"/>
    </w:rPr>
  </w:style>
  <w:style w:type="character" w:customStyle="1" w:styleId="15">
    <w:name w:val="页眉 字符"/>
    <w:basedOn w:val="12"/>
    <w:link w:val="7"/>
    <w:qFormat/>
    <w:uiPriority w:val="0"/>
    <w:rPr>
      <w:rFonts w:ascii="Calibri" w:hAnsi="Calibri" w:eastAsia="宋体" w:cs="Times New Roman"/>
      <w:sz w:val="18"/>
      <w:szCs w:val="18"/>
    </w:rPr>
  </w:style>
  <w:style w:type="character" w:customStyle="1" w:styleId="16">
    <w:name w:val="页脚 字符"/>
    <w:basedOn w:val="12"/>
    <w:link w:val="6"/>
    <w:qFormat/>
    <w:uiPriority w:val="0"/>
    <w:rPr>
      <w:rFonts w:ascii="Calibri" w:hAnsi="Calibri" w:eastAsia="宋体" w:cs="Times New Roman"/>
      <w:sz w:val="18"/>
      <w:szCs w:val="18"/>
    </w:rPr>
  </w:style>
  <w:style w:type="paragraph" w:customStyle="1" w:styleId="17">
    <w:name w:val="列表段落1"/>
    <w:basedOn w:val="1"/>
    <w:qFormat/>
    <w:uiPriority w:val="34"/>
    <w:pPr>
      <w:ind w:firstLine="420" w:firstLineChars="200"/>
    </w:pPr>
  </w:style>
  <w:style w:type="paragraph" w:styleId="18">
    <w:name w:val="List Paragraph"/>
    <w:basedOn w:val="1"/>
    <w:qFormat/>
    <w:uiPriority w:val="99"/>
    <w:pPr>
      <w:ind w:firstLine="420" w:firstLineChars="200"/>
    </w:pPr>
  </w:style>
  <w:style w:type="character" w:customStyle="1" w:styleId="19">
    <w:name w:val="font101"/>
    <w:basedOn w:val="12"/>
    <w:qFormat/>
    <w:uiPriority w:val="0"/>
    <w:rPr>
      <w:rFonts w:ascii="Arial" w:hAnsi="Arial" w:cs="Arial"/>
      <w:color w:val="000000"/>
      <w:sz w:val="24"/>
      <w:szCs w:val="24"/>
      <w:u w:val="none"/>
    </w:rPr>
  </w:style>
  <w:style w:type="character" w:customStyle="1" w:styleId="20">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11</Pages>
  <Words>10589</Words>
  <Characters>11061</Characters>
  <Lines>154</Lines>
  <Paragraphs>43</Paragraphs>
  <TotalTime>1</TotalTime>
  <ScaleCrop>false</ScaleCrop>
  <LinksUpToDate>false</LinksUpToDate>
  <CharactersWithSpaces>11146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2022-01-25T07:14:00Z</dcterms:created>
  <dc:creator>chunling dong</dc:creator>
  <cp:lastModifiedBy>ฅMiya</cp:lastModifiedBy>
  <cp:lastPrinted>2021-01-31T15:57:00Z</cp:lastPrinted>
  <dcterms:modified xsi:type="dcterms:W3CDTF">2022-09-07T06:00:18Z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12CF9756826F486D838B47E0D58F185C</vt:lpwstr>
  </property>
</Properties>
</file>